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B089" w14:textId="41686288" w:rsidR="00CC4027" w:rsidRDefault="7424B1C5" w:rsidP="00CD5690">
      <w:pPr>
        <w:spacing w:line="240" w:lineRule="auto"/>
        <w:jc w:val="center"/>
        <w:rPr>
          <w:rFonts w:ascii="Arial" w:hAnsi="Arial" w:cs="Arial"/>
          <w:b/>
          <w:bCs/>
        </w:rPr>
      </w:pPr>
      <w:r w:rsidRPr="380282E0">
        <w:rPr>
          <w:rFonts w:ascii="Arial" w:hAnsi="Arial" w:cs="Arial"/>
          <w:b/>
          <w:bCs/>
        </w:rPr>
        <w:t xml:space="preserve">Mississippi Mills </w:t>
      </w:r>
      <w:r w:rsidR="00DA288C" w:rsidRPr="380282E0">
        <w:rPr>
          <w:rFonts w:ascii="Arial" w:hAnsi="Arial" w:cs="Arial"/>
          <w:b/>
          <w:bCs/>
        </w:rPr>
        <w:t xml:space="preserve">Capacity </w:t>
      </w:r>
      <w:r w:rsidR="00096F90" w:rsidRPr="380282E0">
        <w:rPr>
          <w:rFonts w:ascii="Arial" w:hAnsi="Arial" w:cs="Arial"/>
          <w:b/>
          <w:bCs/>
        </w:rPr>
        <w:t xml:space="preserve">Allocation </w:t>
      </w:r>
      <w:r w:rsidR="00D87382" w:rsidRPr="380282E0">
        <w:rPr>
          <w:rFonts w:ascii="Arial" w:hAnsi="Arial" w:cs="Arial"/>
          <w:b/>
          <w:bCs/>
        </w:rPr>
        <w:t>P</w:t>
      </w:r>
      <w:r w:rsidR="00096F90" w:rsidRPr="380282E0">
        <w:rPr>
          <w:rFonts w:ascii="Arial" w:hAnsi="Arial" w:cs="Arial"/>
          <w:b/>
          <w:bCs/>
        </w:rPr>
        <w:t>olicy</w:t>
      </w:r>
      <w:r w:rsidR="00190EEA">
        <w:rPr>
          <w:rFonts w:ascii="Arial" w:hAnsi="Arial" w:cs="Arial"/>
          <w:b/>
          <w:bCs/>
        </w:rPr>
        <w:t xml:space="preserve"> </w:t>
      </w:r>
      <w:r w:rsidR="007554DD">
        <w:rPr>
          <w:rFonts w:ascii="Arial" w:hAnsi="Arial" w:cs="Arial"/>
          <w:b/>
          <w:bCs/>
        </w:rPr>
        <w:t>Consolidated</w:t>
      </w:r>
    </w:p>
    <w:p w14:paraId="75469EFB" w14:textId="736B489A" w:rsidR="007554DD" w:rsidRPr="00207BC4" w:rsidRDefault="007554DD" w:rsidP="00CD5690">
      <w:pPr>
        <w:spacing w:line="240" w:lineRule="auto"/>
        <w:jc w:val="center"/>
        <w:rPr>
          <w:rFonts w:ascii="Arial" w:hAnsi="Arial" w:cs="Arial"/>
          <w:b/>
          <w:bCs/>
          <w:color w:val="EE0000"/>
        </w:rPr>
      </w:pPr>
      <w:r w:rsidRPr="00256F0B">
        <w:rPr>
          <w:rFonts w:ascii="Arial" w:hAnsi="Arial" w:cs="Arial"/>
          <w:b/>
          <w:bCs/>
        </w:rPr>
        <w:t>B</w:t>
      </w:r>
      <w:r w:rsidR="00207BC4" w:rsidRPr="00256F0B">
        <w:rPr>
          <w:rFonts w:ascii="Arial" w:hAnsi="Arial" w:cs="Arial"/>
          <w:b/>
          <w:bCs/>
        </w:rPr>
        <w:t xml:space="preserve">Y-LAW NO. </w:t>
      </w:r>
      <w:r w:rsidRPr="00256F0B">
        <w:rPr>
          <w:rFonts w:ascii="Arial" w:hAnsi="Arial" w:cs="Arial"/>
          <w:b/>
          <w:bCs/>
        </w:rPr>
        <w:t xml:space="preserve">24-093 </w:t>
      </w:r>
      <w:r w:rsidR="00207BC4" w:rsidRPr="00207BC4">
        <w:rPr>
          <w:rFonts w:ascii="Arial" w:hAnsi="Arial" w:cs="Arial"/>
          <w:b/>
          <w:bCs/>
          <w:color w:val="EE0000"/>
        </w:rPr>
        <w:t>A</w:t>
      </w:r>
      <w:r w:rsidRPr="00207BC4">
        <w:rPr>
          <w:rFonts w:ascii="Arial" w:hAnsi="Arial" w:cs="Arial"/>
          <w:b/>
          <w:bCs/>
          <w:color w:val="EE0000"/>
        </w:rPr>
        <w:t>mended by 25-092</w:t>
      </w:r>
    </w:p>
    <w:p w14:paraId="447CECE2" w14:textId="5F266CD7" w:rsidR="004B353F" w:rsidRDefault="004B353F" w:rsidP="00CD5690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Background</w:t>
      </w:r>
    </w:p>
    <w:p w14:paraId="7A6F39CE" w14:textId="77777777" w:rsidR="00F726BF" w:rsidRDefault="004B353F" w:rsidP="00CD569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Municipality has six active subdivision applications and as of October 1, 2024, two of six applications have received draft plan approval representing </w:t>
      </w:r>
      <w:r w:rsidR="007E1E13">
        <w:rPr>
          <w:rFonts w:ascii="Arial" w:hAnsi="Arial" w:cs="Arial"/>
        </w:rPr>
        <w:t xml:space="preserve">approximately 750 </w:t>
      </w:r>
      <w:r>
        <w:rPr>
          <w:rFonts w:ascii="Arial" w:hAnsi="Arial" w:cs="Arial"/>
        </w:rPr>
        <w:t xml:space="preserve">units (or </w:t>
      </w:r>
      <w:r w:rsidR="007E1E13">
        <w:rPr>
          <w:rFonts w:ascii="Arial" w:hAnsi="Arial" w:cs="Arial"/>
        </w:rPr>
        <w:t xml:space="preserve">1600 </w:t>
      </w:r>
      <w:r>
        <w:rPr>
          <w:rFonts w:ascii="Arial" w:hAnsi="Arial" w:cs="Arial"/>
        </w:rPr>
        <w:t xml:space="preserve">people). </w:t>
      </w:r>
      <w:r w:rsidR="005B30E0">
        <w:rPr>
          <w:rFonts w:ascii="Arial" w:hAnsi="Arial" w:cs="Arial"/>
        </w:rPr>
        <w:t xml:space="preserve">A smaller subdivision of approximately 15 lots was also draft approved in 2023. </w:t>
      </w:r>
    </w:p>
    <w:p w14:paraId="742CEBDA" w14:textId="4AAD4A11" w:rsidR="004D747F" w:rsidRDefault="004B353F" w:rsidP="00CD569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The Municipality</w:t>
      </w:r>
      <w:r w:rsidRPr="42516165">
        <w:rPr>
          <w:rFonts w:ascii="Arial" w:hAnsi="Arial" w:cs="Arial"/>
        </w:rPr>
        <w:t xml:space="preserve"> </w:t>
      </w:r>
      <w:r w:rsidR="66412E0E" w:rsidRPr="42516165">
        <w:rPr>
          <w:rFonts w:ascii="Arial" w:hAnsi="Arial" w:cs="Arial"/>
        </w:rPr>
        <w:t>also</w:t>
      </w:r>
      <w:r>
        <w:rPr>
          <w:rFonts w:ascii="Arial" w:hAnsi="Arial" w:cs="Arial"/>
        </w:rPr>
        <w:t xml:space="preserve"> has a business park which has lots available</w:t>
      </w:r>
      <w:r w:rsidR="00D34B76">
        <w:rPr>
          <w:rFonts w:ascii="Arial" w:hAnsi="Arial" w:cs="Arial"/>
        </w:rPr>
        <w:t xml:space="preserve"> for development</w:t>
      </w:r>
      <w:r>
        <w:rPr>
          <w:rFonts w:ascii="Arial" w:hAnsi="Arial" w:cs="Arial"/>
        </w:rPr>
        <w:t xml:space="preserve"> </w:t>
      </w:r>
      <w:r w:rsidR="00F726BF">
        <w:rPr>
          <w:rFonts w:ascii="Arial" w:hAnsi="Arial" w:cs="Arial"/>
        </w:rPr>
        <w:t>(</w:t>
      </w:r>
      <w:r>
        <w:rPr>
          <w:rFonts w:ascii="Arial" w:hAnsi="Arial" w:cs="Arial"/>
        </w:rPr>
        <w:t>in Phase 3</w:t>
      </w:r>
      <w:r w:rsidR="00F726BF">
        <w:rPr>
          <w:rFonts w:ascii="Arial" w:hAnsi="Arial" w:cs="Arial"/>
        </w:rPr>
        <w:t>)</w:t>
      </w:r>
      <w:r w:rsidR="000E454E">
        <w:rPr>
          <w:rFonts w:ascii="Arial" w:hAnsi="Arial" w:cs="Arial"/>
        </w:rPr>
        <w:t xml:space="preserve"> and there are other vacant</w:t>
      </w:r>
      <w:r w:rsidR="00907778">
        <w:rPr>
          <w:rFonts w:ascii="Arial" w:hAnsi="Arial" w:cs="Arial"/>
        </w:rPr>
        <w:t>,</w:t>
      </w:r>
      <w:r w:rsidR="000E454E">
        <w:rPr>
          <w:rFonts w:ascii="Arial" w:hAnsi="Arial" w:cs="Arial"/>
        </w:rPr>
        <w:t xml:space="preserve"> non-residential zoned </w:t>
      </w:r>
      <w:r w:rsidR="00907778">
        <w:rPr>
          <w:rFonts w:ascii="Arial" w:hAnsi="Arial" w:cs="Arial"/>
        </w:rPr>
        <w:t>lots</w:t>
      </w:r>
      <w:r w:rsidR="00C81B85">
        <w:rPr>
          <w:rFonts w:ascii="Arial" w:hAnsi="Arial" w:cs="Arial"/>
        </w:rPr>
        <w:t xml:space="preserve"> </w:t>
      </w:r>
      <w:r w:rsidR="00F726BF">
        <w:rPr>
          <w:rFonts w:ascii="Arial" w:hAnsi="Arial" w:cs="Arial"/>
        </w:rPr>
        <w:t xml:space="preserve">in the vicinity and </w:t>
      </w:r>
      <w:r w:rsidR="00C81B85">
        <w:rPr>
          <w:rFonts w:ascii="Arial" w:hAnsi="Arial" w:cs="Arial"/>
        </w:rPr>
        <w:t>along Ottawa Street, one of Almonte’s commercial corridors</w:t>
      </w:r>
      <w:r w:rsidR="00D34B76">
        <w:rPr>
          <w:rFonts w:ascii="Arial" w:hAnsi="Arial" w:cs="Arial"/>
        </w:rPr>
        <w:t>. In addition, the Municipality h</w:t>
      </w:r>
      <w:r>
        <w:rPr>
          <w:rFonts w:ascii="Arial" w:hAnsi="Arial" w:cs="Arial"/>
        </w:rPr>
        <w:t xml:space="preserve">as a Memorandum of Understanding (MOU) for the development of affordable housing units on 0.5 ha of </w:t>
      </w:r>
      <w:r w:rsidR="004D747F">
        <w:rPr>
          <w:rFonts w:ascii="Arial" w:hAnsi="Arial" w:cs="Arial"/>
        </w:rPr>
        <w:t>municipally owned</w:t>
      </w:r>
      <w:r>
        <w:rPr>
          <w:rFonts w:ascii="Arial" w:hAnsi="Arial" w:cs="Arial"/>
        </w:rPr>
        <w:t xml:space="preserve"> land</w:t>
      </w:r>
      <w:r w:rsidR="00146CF5">
        <w:rPr>
          <w:rFonts w:ascii="Arial" w:hAnsi="Arial" w:cs="Arial"/>
        </w:rPr>
        <w:t xml:space="preserve"> on Victoria Street</w:t>
      </w:r>
      <w:r w:rsidR="00DA288C">
        <w:rPr>
          <w:rFonts w:ascii="Arial" w:hAnsi="Arial" w:cs="Arial"/>
        </w:rPr>
        <w:t xml:space="preserve"> and has recently been </w:t>
      </w:r>
      <w:r w:rsidR="000B727A">
        <w:rPr>
          <w:rFonts w:ascii="Arial" w:hAnsi="Arial" w:cs="Arial"/>
        </w:rPr>
        <w:t xml:space="preserve">given the opportunity to expand the existing daycare with </w:t>
      </w:r>
      <w:r w:rsidR="00DA288C">
        <w:rPr>
          <w:rFonts w:ascii="Arial" w:hAnsi="Arial" w:cs="Arial"/>
        </w:rPr>
        <w:t>75 new daycare spaces from Lanark County</w:t>
      </w:r>
      <w:r>
        <w:rPr>
          <w:rFonts w:ascii="Arial" w:hAnsi="Arial" w:cs="Arial"/>
        </w:rPr>
        <w:t xml:space="preserve">. </w:t>
      </w:r>
    </w:p>
    <w:p w14:paraId="4725841C" w14:textId="77777777" w:rsidR="002113D9" w:rsidRDefault="004B353F" w:rsidP="00CD569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Municipality recently approved Official Plan Amendment 32 – Theme One Development, which introduced a new definition for the “Missing Middle” </w:t>
      </w:r>
      <w:r w:rsidR="0004661E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stacked townhouses and back-to-back townhouses as new built forms to provide more attainable</w:t>
      </w:r>
      <w:r w:rsidR="0004661E">
        <w:rPr>
          <w:rFonts w:ascii="Arial" w:hAnsi="Arial" w:cs="Arial"/>
        </w:rPr>
        <w:t>, middle missing</w:t>
      </w:r>
      <w:r w:rsidR="002113D9">
        <w:rPr>
          <w:rFonts w:ascii="Arial" w:hAnsi="Arial" w:cs="Arial"/>
        </w:rPr>
        <w:t xml:space="preserve"> hou</w:t>
      </w:r>
      <w:r>
        <w:rPr>
          <w:rFonts w:ascii="Arial" w:hAnsi="Arial" w:cs="Arial"/>
        </w:rPr>
        <w:t>sing options in Almonte</w:t>
      </w:r>
      <w:r w:rsidR="00160A38">
        <w:rPr>
          <w:rFonts w:ascii="Arial" w:hAnsi="Arial" w:cs="Arial"/>
        </w:rPr>
        <w:t xml:space="preserve">. </w:t>
      </w:r>
    </w:p>
    <w:p w14:paraId="2434782F" w14:textId="64557944" w:rsidR="004B353F" w:rsidRDefault="00160A38" w:rsidP="00CD569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definition </w:t>
      </w:r>
      <w:r w:rsidR="002113D9">
        <w:rPr>
          <w:rFonts w:ascii="Arial" w:hAnsi="Arial" w:cs="Arial"/>
        </w:rPr>
        <w:t xml:space="preserve">of Missing Middle </w:t>
      </w:r>
      <w:r>
        <w:rPr>
          <w:rFonts w:ascii="Arial" w:hAnsi="Arial" w:cs="Arial"/>
        </w:rPr>
        <w:t xml:space="preserve">is as follows: </w:t>
      </w:r>
    </w:p>
    <w:p w14:paraId="4DA29049" w14:textId="02E883F8" w:rsidR="00160A38" w:rsidRPr="00933C38" w:rsidRDefault="00933C38" w:rsidP="00933C38">
      <w:pPr>
        <w:spacing w:line="240" w:lineRule="auto"/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“…</w:t>
      </w:r>
      <w:r w:rsidRPr="00933C38">
        <w:rPr>
          <w:rFonts w:ascii="Arial" w:hAnsi="Arial" w:cs="Arial"/>
          <w:i/>
          <w:iCs/>
        </w:rPr>
        <w:t>a range of housing types with multiple units between single detached dwellings and low-rise apartment buildings that are compatible in scale with other low-rise built forms and offer more forms of housing ownership and low-density rental options to the community.”</w:t>
      </w:r>
    </w:p>
    <w:p w14:paraId="451A140A" w14:textId="06CD1C7E" w:rsidR="00AA76CE" w:rsidRPr="0090021E" w:rsidRDefault="00AA76CE" w:rsidP="00CD5690">
      <w:pPr>
        <w:spacing w:line="240" w:lineRule="auto"/>
        <w:rPr>
          <w:rFonts w:ascii="Arial" w:hAnsi="Arial" w:cs="Arial"/>
        </w:rPr>
      </w:pPr>
      <w:r w:rsidRPr="0090021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Municipality</w:t>
      </w:r>
      <w:r w:rsidRPr="00900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</w:t>
      </w:r>
      <w:r w:rsidRPr="0090021E">
        <w:rPr>
          <w:rFonts w:ascii="Arial" w:hAnsi="Arial" w:cs="Arial"/>
        </w:rPr>
        <w:t xml:space="preserve">l encourage </w:t>
      </w:r>
      <w:r w:rsidR="00EF7B34">
        <w:rPr>
          <w:rFonts w:ascii="Arial" w:hAnsi="Arial" w:cs="Arial"/>
        </w:rPr>
        <w:t xml:space="preserve">and prioritize </w:t>
      </w:r>
      <w:r w:rsidRPr="0090021E">
        <w:rPr>
          <w:rFonts w:ascii="Arial" w:hAnsi="Arial" w:cs="Arial"/>
        </w:rPr>
        <w:t xml:space="preserve">development that can provide the necessary infrastructure and services to </w:t>
      </w:r>
      <w:r w:rsidR="00FA21EB">
        <w:rPr>
          <w:rFonts w:ascii="Arial" w:hAnsi="Arial" w:cs="Arial"/>
        </w:rPr>
        <w:t xml:space="preserve">provide affordable housing, missing middle housing </w:t>
      </w:r>
      <w:r w:rsidRPr="0090021E">
        <w:rPr>
          <w:rFonts w:ascii="Arial" w:hAnsi="Arial" w:cs="Arial"/>
        </w:rPr>
        <w:t>and attract non-residential development</w:t>
      </w:r>
      <w:r w:rsidR="002113D9">
        <w:rPr>
          <w:rFonts w:ascii="Arial" w:hAnsi="Arial" w:cs="Arial"/>
        </w:rPr>
        <w:t xml:space="preserve"> which provides </w:t>
      </w:r>
      <w:r w:rsidR="00801DC6">
        <w:rPr>
          <w:rFonts w:ascii="Arial" w:hAnsi="Arial" w:cs="Arial"/>
        </w:rPr>
        <w:t xml:space="preserve">permanent </w:t>
      </w:r>
      <w:r w:rsidR="002113D9">
        <w:rPr>
          <w:rFonts w:ascii="Arial" w:hAnsi="Arial" w:cs="Arial"/>
        </w:rPr>
        <w:t>employment opportunities</w:t>
      </w:r>
      <w:r w:rsidRPr="0090021E">
        <w:rPr>
          <w:rFonts w:ascii="Arial" w:hAnsi="Arial" w:cs="Arial"/>
        </w:rPr>
        <w:t xml:space="preserve">. The </w:t>
      </w:r>
      <w:r>
        <w:rPr>
          <w:rFonts w:ascii="Arial" w:hAnsi="Arial" w:cs="Arial"/>
        </w:rPr>
        <w:t>Municipality</w:t>
      </w:r>
      <w:r w:rsidRPr="0090021E">
        <w:rPr>
          <w:rFonts w:ascii="Arial" w:hAnsi="Arial" w:cs="Arial"/>
        </w:rPr>
        <w:t xml:space="preserve"> shall make use of available infrastructure and minimize the need for public funds to assist with new development</w:t>
      </w:r>
      <w:r w:rsidR="00641B04">
        <w:rPr>
          <w:rFonts w:ascii="Arial" w:hAnsi="Arial" w:cs="Arial"/>
        </w:rPr>
        <w:t>,</w:t>
      </w:r>
      <w:r w:rsidRPr="0090021E">
        <w:rPr>
          <w:rFonts w:ascii="Arial" w:hAnsi="Arial" w:cs="Arial"/>
        </w:rPr>
        <w:t xml:space="preserve"> whenever possible. </w:t>
      </w:r>
    </w:p>
    <w:p w14:paraId="01E535EA" w14:textId="693C36EB" w:rsidR="00F73D80" w:rsidRDefault="00D61B56" w:rsidP="00BB3B70">
      <w:pPr>
        <w:pStyle w:val="ListParagraph"/>
        <w:numPr>
          <w:ilvl w:val="0"/>
          <w:numId w:val="8"/>
        </w:numPr>
        <w:spacing w:after="240" w:line="240" w:lineRule="auto"/>
        <w:ind w:left="709" w:hanging="720"/>
        <w:contextualSpacing w:val="0"/>
        <w:rPr>
          <w:rFonts w:ascii="Arial" w:hAnsi="Arial" w:cs="Arial"/>
          <w:b/>
          <w:bCs/>
        </w:rPr>
      </w:pPr>
      <w:r w:rsidRPr="00276FF7">
        <w:rPr>
          <w:rFonts w:ascii="Arial" w:hAnsi="Arial" w:cs="Arial"/>
          <w:b/>
          <w:bCs/>
        </w:rPr>
        <w:t>Introduction</w:t>
      </w:r>
    </w:p>
    <w:p w14:paraId="39556D55" w14:textId="19D9E5BF" w:rsidR="009757F3" w:rsidRPr="00F73D80" w:rsidRDefault="009757F3" w:rsidP="00BB3B70">
      <w:pPr>
        <w:pStyle w:val="ListParagraph"/>
        <w:numPr>
          <w:ilvl w:val="1"/>
          <w:numId w:val="8"/>
        </w:numPr>
        <w:spacing w:after="240" w:line="240" w:lineRule="auto"/>
        <w:ind w:left="788" w:hanging="431"/>
        <w:contextualSpacing w:val="0"/>
        <w:rPr>
          <w:rFonts w:ascii="Arial" w:hAnsi="Arial" w:cs="Arial"/>
          <w:b/>
          <w:bCs/>
        </w:rPr>
      </w:pPr>
      <w:r w:rsidRPr="00F73D80">
        <w:rPr>
          <w:rFonts w:ascii="Arial" w:hAnsi="Arial" w:cs="Arial"/>
        </w:rPr>
        <w:t>The Municipality’s infrastructure is approaching maximum capacity</w:t>
      </w:r>
      <w:r w:rsidR="00CE5A54" w:rsidRPr="00F73D80">
        <w:rPr>
          <w:rFonts w:ascii="Arial" w:hAnsi="Arial" w:cs="Arial"/>
        </w:rPr>
        <w:t xml:space="preserve">. </w:t>
      </w:r>
      <w:r w:rsidR="00EF7B34" w:rsidRPr="00F73D80">
        <w:rPr>
          <w:rFonts w:ascii="Arial" w:hAnsi="Arial" w:cs="Arial"/>
        </w:rPr>
        <w:t xml:space="preserve">Both water and wastewater </w:t>
      </w:r>
      <w:r w:rsidR="00DF4A43" w:rsidRPr="00F73D80">
        <w:rPr>
          <w:rFonts w:ascii="Arial" w:hAnsi="Arial" w:cs="Arial"/>
        </w:rPr>
        <w:t>improvements</w:t>
      </w:r>
      <w:r w:rsidR="00EF7B34" w:rsidRPr="00F73D80">
        <w:rPr>
          <w:rFonts w:ascii="Arial" w:hAnsi="Arial" w:cs="Arial"/>
        </w:rPr>
        <w:t xml:space="preserve"> need to be undertaken in the short term to support </w:t>
      </w:r>
      <w:r w:rsidR="00DF4A43" w:rsidRPr="00F73D80">
        <w:rPr>
          <w:rFonts w:ascii="Arial" w:hAnsi="Arial" w:cs="Arial"/>
        </w:rPr>
        <w:t xml:space="preserve">growth. </w:t>
      </w:r>
      <w:r w:rsidR="00CE5A54" w:rsidRPr="00F73D80">
        <w:rPr>
          <w:rFonts w:ascii="Arial" w:hAnsi="Arial" w:cs="Arial"/>
        </w:rPr>
        <w:t>D</w:t>
      </w:r>
      <w:r w:rsidRPr="00F73D80">
        <w:rPr>
          <w:rFonts w:ascii="Arial" w:hAnsi="Arial" w:cs="Arial"/>
        </w:rPr>
        <w:t xml:space="preserve">evelopment allocation </w:t>
      </w:r>
      <w:r w:rsidR="00CE5A54" w:rsidRPr="00F73D80">
        <w:rPr>
          <w:rFonts w:ascii="Arial" w:hAnsi="Arial" w:cs="Arial"/>
        </w:rPr>
        <w:t xml:space="preserve">for the remaining </w:t>
      </w:r>
      <w:r w:rsidR="002807CE">
        <w:rPr>
          <w:rFonts w:ascii="Arial" w:hAnsi="Arial" w:cs="Arial"/>
        </w:rPr>
        <w:t xml:space="preserve">infrastructure </w:t>
      </w:r>
      <w:r w:rsidR="00CE5A54" w:rsidRPr="00F73D80">
        <w:rPr>
          <w:rFonts w:ascii="Arial" w:hAnsi="Arial" w:cs="Arial"/>
        </w:rPr>
        <w:t xml:space="preserve">capacity must be </w:t>
      </w:r>
      <w:r w:rsidR="004B353F" w:rsidRPr="00F73D80">
        <w:rPr>
          <w:rFonts w:ascii="Arial" w:hAnsi="Arial" w:cs="Arial"/>
        </w:rPr>
        <w:t xml:space="preserve">regularly monitored and managed to ensure that </w:t>
      </w:r>
      <w:r w:rsidR="00FA21EB" w:rsidRPr="00F73D80">
        <w:rPr>
          <w:rFonts w:ascii="Arial" w:hAnsi="Arial" w:cs="Arial"/>
        </w:rPr>
        <w:t>development</w:t>
      </w:r>
      <w:r w:rsidR="004B353F" w:rsidRPr="00F73D80">
        <w:rPr>
          <w:rFonts w:ascii="Arial" w:hAnsi="Arial" w:cs="Arial"/>
        </w:rPr>
        <w:t xml:space="preserve"> applications do not exceed </w:t>
      </w:r>
      <w:r w:rsidR="00A46736">
        <w:rPr>
          <w:rFonts w:ascii="Arial" w:hAnsi="Arial" w:cs="Arial"/>
        </w:rPr>
        <w:t xml:space="preserve">the infrastructure </w:t>
      </w:r>
      <w:r w:rsidR="004B353F" w:rsidRPr="00F73D80">
        <w:rPr>
          <w:rFonts w:ascii="Arial" w:hAnsi="Arial" w:cs="Arial"/>
        </w:rPr>
        <w:t xml:space="preserve">capacity. </w:t>
      </w:r>
    </w:p>
    <w:p w14:paraId="5EDA42A7" w14:textId="033A7484" w:rsidR="00096F90" w:rsidRDefault="00096F90" w:rsidP="00BB3B70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</w:rPr>
      </w:pPr>
      <w:r w:rsidRPr="0090021E">
        <w:rPr>
          <w:rFonts w:ascii="Arial" w:hAnsi="Arial" w:cs="Arial"/>
        </w:rPr>
        <w:t>It is the intent of</w:t>
      </w:r>
      <w:r w:rsidR="000F772F">
        <w:rPr>
          <w:rFonts w:ascii="Arial" w:hAnsi="Arial" w:cs="Arial"/>
        </w:rPr>
        <w:t xml:space="preserve"> this Policy and the</w:t>
      </w:r>
      <w:r w:rsidRPr="0090021E">
        <w:rPr>
          <w:rFonts w:ascii="Arial" w:hAnsi="Arial" w:cs="Arial"/>
        </w:rPr>
        <w:t xml:space="preserve"> </w:t>
      </w:r>
      <w:r w:rsidR="00FC093D">
        <w:rPr>
          <w:rFonts w:ascii="Arial" w:hAnsi="Arial" w:cs="Arial"/>
        </w:rPr>
        <w:t>Capacity Allocation By-law</w:t>
      </w:r>
      <w:r w:rsidRPr="0090021E">
        <w:rPr>
          <w:rFonts w:ascii="Arial" w:hAnsi="Arial" w:cs="Arial"/>
        </w:rPr>
        <w:t xml:space="preserve"> that the </w:t>
      </w:r>
      <w:r w:rsidR="0090021E">
        <w:rPr>
          <w:rFonts w:ascii="Arial" w:hAnsi="Arial" w:cs="Arial"/>
        </w:rPr>
        <w:t>Municipality</w:t>
      </w:r>
      <w:r w:rsidRPr="0090021E">
        <w:rPr>
          <w:rFonts w:ascii="Arial" w:hAnsi="Arial" w:cs="Arial"/>
        </w:rPr>
        <w:t xml:space="preserve"> </w:t>
      </w:r>
      <w:r w:rsidR="007057B0">
        <w:rPr>
          <w:rFonts w:ascii="Arial" w:hAnsi="Arial" w:cs="Arial"/>
        </w:rPr>
        <w:t>sustain a</w:t>
      </w:r>
      <w:r w:rsidRPr="0090021E">
        <w:rPr>
          <w:rFonts w:ascii="Arial" w:hAnsi="Arial" w:cs="Arial"/>
        </w:rPr>
        <w:t xml:space="preserve"> steady rate of development and associated population</w:t>
      </w:r>
      <w:r w:rsidR="008A6C1F">
        <w:rPr>
          <w:rFonts w:ascii="Arial" w:hAnsi="Arial" w:cs="Arial"/>
        </w:rPr>
        <w:t xml:space="preserve"> and employment</w:t>
      </w:r>
      <w:r w:rsidRPr="0090021E">
        <w:rPr>
          <w:rFonts w:ascii="Arial" w:hAnsi="Arial" w:cs="Arial"/>
        </w:rPr>
        <w:t xml:space="preserve"> growth in the </w:t>
      </w:r>
      <w:r w:rsidR="0090021E">
        <w:rPr>
          <w:rFonts w:ascii="Arial" w:hAnsi="Arial" w:cs="Arial"/>
        </w:rPr>
        <w:t>Municipality</w:t>
      </w:r>
      <w:r w:rsidRPr="0090021E">
        <w:rPr>
          <w:rFonts w:ascii="Arial" w:hAnsi="Arial" w:cs="Arial"/>
        </w:rPr>
        <w:t xml:space="preserve"> within the available capacity of the water and sanitary sewer systems</w:t>
      </w:r>
      <w:r w:rsidR="000A43EE">
        <w:rPr>
          <w:rFonts w:ascii="Arial" w:hAnsi="Arial" w:cs="Arial"/>
        </w:rPr>
        <w:t xml:space="preserve">. This steady rate of development </w:t>
      </w:r>
      <w:r w:rsidR="006D0F77">
        <w:rPr>
          <w:rFonts w:ascii="Arial" w:hAnsi="Arial" w:cs="Arial"/>
        </w:rPr>
        <w:t>needs to provide</w:t>
      </w:r>
      <w:r w:rsidR="00737C2A">
        <w:rPr>
          <w:rFonts w:ascii="Arial" w:hAnsi="Arial" w:cs="Arial"/>
        </w:rPr>
        <w:t xml:space="preserve"> </w:t>
      </w:r>
      <w:r w:rsidR="00737C2A">
        <w:rPr>
          <w:rFonts w:ascii="Arial" w:hAnsi="Arial" w:cs="Arial"/>
        </w:rPr>
        <w:lastRenderedPageBreak/>
        <w:t xml:space="preserve">the greatest economic benefit to the Municipality, meet Council’s strategic priorities and proceed </w:t>
      </w:r>
      <w:r w:rsidR="002F1CBA">
        <w:rPr>
          <w:rFonts w:ascii="Arial" w:hAnsi="Arial" w:cs="Arial"/>
        </w:rPr>
        <w:t xml:space="preserve">in a </w:t>
      </w:r>
      <w:r w:rsidR="00964A82">
        <w:rPr>
          <w:rFonts w:ascii="Arial" w:hAnsi="Arial" w:cs="Arial"/>
        </w:rPr>
        <w:t>short-term</w:t>
      </w:r>
      <w:r w:rsidR="002F1CBA">
        <w:rPr>
          <w:rFonts w:ascii="Arial" w:hAnsi="Arial" w:cs="Arial"/>
        </w:rPr>
        <w:t xml:space="preserve"> timeframe (0 to </w:t>
      </w:r>
      <w:r w:rsidR="002C1C7E">
        <w:rPr>
          <w:rFonts w:ascii="Arial" w:hAnsi="Arial" w:cs="Arial"/>
        </w:rPr>
        <w:t>5</w:t>
      </w:r>
      <w:r w:rsidR="002F1CBA">
        <w:rPr>
          <w:rFonts w:ascii="Arial" w:hAnsi="Arial" w:cs="Arial"/>
        </w:rPr>
        <w:t xml:space="preserve"> years).</w:t>
      </w:r>
    </w:p>
    <w:p w14:paraId="3397B48C" w14:textId="0F062DEF" w:rsidR="00AC0553" w:rsidRDefault="00DD407F" w:rsidP="00BB3B70">
      <w:pPr>
        <w:pStyle w:val="ListParagraph"/>
        <w:numPr>
          <w:ilvl w:val="1"/>
          <w:numId w:val="8"/>
        </w:numPr>
        <w:spacing w:after="240" w:line="240" w:lineRule="auto"/>
        <w:ind w:left="788" w:hanging="43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5370F5">
        <w:rPr>
          <w:rFonts w:ascii="Arial" w:hAnsi="Arial" w:cs="Arial"/>
        </w:rPr>
        <w:t xml:space="preserve"> achieve the intent</w:t>
      </w:r>
      <w:r w:rsidR="00566E4B">
        <w:rPr>
          <w:rFonts w:ascii="Arial" w:hAnsi="Arial" w:cs="Arial"/>
        </w:rPr>
        <w:t xml:space="preserve"> of this Policy</w:t>
      </w:r>
      <w:r w:rsidR="005370F5">
        <w:rPr>
          <w:rFonts w:ascii="Arial" w:hAnsi="Arial" w:cs="Arial"/>
        </w:rPr>
        <w:t xml:space="preserve">, the relative merits of competing development applications for allocation will be </w:t>
      </w:r>
      <w:r w:rsidR="005A4B7D">
        <w:rPr>
          <w:rFonts w:ascii="Arial" w:hAnsi="Arial" w:cs="Arial"/>
        </w:rPr>
        <w:t>evaluated</w:t>
      </w:r>
      <w:r w:rsidR="005370F5">
        <w:rPr>
          <w:rFonts w:ascii="Arial" w:hAnsi="Arial" w:cs="Arial"/>
        </w:rPr>
        <w:t xml:space="preserve"> by using the criteria developed in this Policy to set out the annual </w:t>
      </w:r>
      <w:r w:rsidR="00AC0553">
        <w:rPr>
          <w:rFonts w:ascii="Arial" w:hAnsi="Arial" w:cs="Arial"/>
        </w:rPr>
        <w:t xml:space="preserve">allocation threshold of sewage treatment and water </w:t>
      </w:r>
      <w:r w:rsidR="00FD2B9F">
        <w:rPr>
          <w:rFonts w:ascii="Arial" w:hAnsi="Arial" w:cs="Arial"/>
        </w:rPr>
        <w:t xml:space="preserve">treatment </w:t>
      </w:r>
      <w:r w:rsidR="00AC0553">
        <w:rPr>
          <w:rFonts w:ascii="Arial" w:hAnsi="Arial" w:cs="Arial"/>
        </w:rPr>
        <w:t xml:space="preserve">capacity. </w:t>
      </w:r>
    </w:p>
    <w:p w14:paraId="34396C05" w14:textId="77777777" w:rsidR="00BB3B70" w:rsidRDefault="00AC0553" w:rsidP="00BB3B70">
      <w:pPr>
        <w:pStyle w:val="ListParagraph"/>
        <w:numPr>
          <w:ilvl w:val="0"/>
          <w:numId w:val="8"/>
        </w:numPr>
        <w:spacing w:after="240" w:line="240" w:lineRule="auto"/>
        <w:ind w:left="709" w:hanging="72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Allocation Policy Applicability</w:t>
      </w:r>
    </w:p>
    <w:p w14:paraId="1E07FC16" w14:textId="54BEBBDA" w:rsidR="00A07EA7" w:rsidRPr="00BB3B70" w:rsidRDefault="00A07EA7" w:rsidP="00BB3B70">
      <w:pPr>
        <w:pStyle w:val="ListParagraph"/>
        <w:numPr>
          <w:ilvl w:val="1"/>
          <w:numId w:val="8"/>
        </w:numPr>
        <w:spacing w:after="240" w:line="240" w:lineRule="auto"/>
        <w:contextualSpacing w:val="0"/>
        <w:rPr>
          <w:rFonts w:ascii="Arial" w:hAnsi="Arial" w:cs="Arial"/>
          <w:b/>
          <w:bCs/>
        </w:rPr>
      </w:pPr>
      <w:r w:rsidRPr="00BB3B70">
        <w:rPr>
          <w:rFonts w:ascii="Arial" w:hAnsi="Arial" w:cs="Arial"/>
        </w:rPr>
        <w:t xml:space="preserve">This Policy shall apply to lands within the settlement area of Almonte, as per the Official Plan </w:t>
      </w:r>
      <w:r w:rsidR="00724F74" w:rsidRPr="00BB3B70">
        <w:rPr>
          <w:rFonts w:ascii="Arial" w:hAnsi="Arial" w:cs="Arial"/>
        </w:rPr>
        <w:t xml:space="preserve">in force at the time of application. Lands outside of Almonte will only be assigned allocation through a Council </w:t>
      </w:r>
      <w:r w:rsidR="00866A71" w:rsidRPr="00BB3B70">
        <w:rPr>
          <w:rFonts w:ascii="Arial" w:hAnsi="Arial" w:cs="Arial"/>
        </w:rPr>
        <w:t>R</w:t>
      </w:r>
      <w:r w:rsidR="00724F74" w:rsidRPr="00BB3B70">
        <w:rPr>
          <w:rFonts w:ascii="Arial" w:hAnsi="Arial" w:cs="Arial"/>
        </w:rPr>
        <w:t xml:space="preserve">esolution and amendment to this Policy and </w:t>
      </w:r>
      <w:r w:rsidR="0042072A" w:rsidRPr="00BB3B70">
        <w:rPr>
          <w:rFonts w:ascii="Arial" w:hAnsi="Arial" w:cs="Arial"/>
        </w:rPr>
        <w:t xml:space="preserve">the </w:t>
      </w:r>
      <w:r w:rsidR="00FC093D" w:rsidRPr="00BB3B70">
        <w:rPr>
          <w:rFonts w:ascii="Arial" w:hAnsi="Arial" w:cs="Arial"/>
        </w:rPr>
        <w:t>Capacity Allocation By-law</w:t>
      </w:r>
      <w:r w:rsidR="0042072A" w:rsidRPr="00BB3B70">
        <w:rPr>
          <w:rFonts w:ascii="Arial" w:hAnsi="Arial" w:cs="Arial"/>
        </w:rPr>
        <w:t xml:space="preserve">. </w:t>
      </w:r>
    </w:p>
    <w:p w14:paraId="43BF0C26" w14:textId="4578E149" w:rsidR="002F22FF" w:rsidRDefault="002F22FF" w:rsidP="00BB3B70">
      <w:pPr>
        <w:pStyle w:val="ListParagraph"/>
        <w:numPr>
          <w:ilvl w:val="1"/>
          <w:numId w:val="8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This Policy will not apply to the following </w:t>
      </w:r>
      <w:r w:rsidR="00B03B3B">
        <w:rPr>
          <w:rFonts w:ascii="Arial" w:hAnsi="Arial" w:cs="Arial"/>
        </w:rPr>
        <w:t xml:space="preserve">non-residential </w:t>
      </w:r>
      <w:r>
        <w:rPr>
          <w:rFonts w:ascii="Arial" w:hAnsi="Arial" w:cs="Arial"/>
        </w:rPr>
        <w:t xml:space="preserve">uses due to the </w:t>
      </w:r>
      <w:r w:rsidR="00B03B3B">
        <w:rPr>
          <w:rFonts w:ascii="Arial" w:hAnsi="Arial" w:cs="Arial"/>
        </w:rPr>
        <w:t xml:space="preserve">high demand for water or sewer capacity and limited </w:t>
      </w:r>
      <w:r w:rsidR="006F28E4">
        <w:rPr>
          <w:rFonts w:ascii="Arial" w:hAnsi="Arial" w:cs="Arial"/>
        </w:rPr>
        <w:t xml:space="preserve">permanent </w:t>
      </w:r>
      <w:r w:rsidR="00B03B3B">
        <w:rPr>
          <w:rFonts w:ascii="Arial" w:hAnsi="Arial" w:cs="Arial"/>
        </w:rPr>
        <w:t>employment opportunities</w:t>
      </w:r>
      <w:r w:rsidR="00866A71">
        <w:rPr>
          <w:rFonts w:ascii="Arial" w:hAnsi="Arial" w:cs="Arial"/>
        </w:rPr>
        <w:t xml:space="preserve"> and will only be assigned allocation </w:t>
      </w:r>
      <w:r w:rsidR="0009706A">
        <w:rPr>
          <w:rFonts w:ascii="Arial" w:hAnsi="Arial" w:cs="Arial"/>
        </w:rPr>
        <w:t>through a Council Resolution and amendment to this Policy and the Capacity Allocation By-law</w:t>
      </w:r>
      <w:r w:rsidR="00B03B3B">
        <w:rPr>
          <w:rFonts w:ascii="Arial" w:hAnsi="Arial" w:cs="Arial"/>
        </w:rPr>
        <w:t xml:space="preserve">: </w:t>
      </w:r>
    </w:p>
    <w:p w14:paraId="1C4DD337" w14:textId="6651DE67" w:rsidR="00B03B3B" w:rsidRDefault="00B03B3B" w:rsidP="002A23FA">
      <w:pPr>
        <w:spacing w:after="120" w:line="240" w:lineRule="auto"/>
        <w:ind w:left="2291" w:hanging="851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CD7DA0">
        <w:rPr>
          <w:rFonts w:ascii="Arial" w:hAnsi="Arial" w:cs="Arial"/>
        </w:rPr>
        <w:t xml:space="preserve">automobile </w:t>
      </w:r>
      <w:r>
        <w:rPr>
          <w:rFonts w:ascii="Arial" w:hAnsi="Arial" w:cs="Arial"/>
        </w:rPr>
        <w:t>car wash</w:t>
      </w:r>
      <w:r w:rsidR="005B3B94">
        <w:rPr>
          <w:rFonts w:ascii="Arial" w:hAnsi="Arial" w:cs="Arial"/>
        </w:rPr>
        <w:t xml:space="preserve">; </w:t>
      </w:r>
    </w:p>
    <w:p w14:paraId="30805DE4" w14:textId="43559F91" w:rsidR="00B8415B" w:rsidRDefault="008F5315" w:rsidP="002A23FA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B8415B">
        <w:rPr>
          <w:rFonts w:ascii="Arial" w:hAnsi="Arial" w:cs="Arial"/>
        </w:rPr>
        <w:t xml:space="preserve">amusement centre; </w:t>
      </w:r>
    </w:p>
    <w:p w14:paraId="4F26A1EB" w14:textId="33919E1E" w:rsidR="005B3B94" w:rsidRDefault="00B8415B" w:rsidP="002A23FA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77334F">
        <w:rPr>
          <w:rFonts w:ascii="Arial" w:hAnsi="Arial" w:cs="Arial"/>
        </w:rPr>
        <w:t>golf course;</w:t>
      </w:r>
    </w:p>
    <w:p w14:paraId="13C6585A" w14:textId="71B82502" w:rsidR="00CE1998" w:rsidRDefault="00CE1998" w:rsidP="002A23FA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d)</w:t>
      </w:r>
      <w:r w:rsidR="00D85697">
        <w:rPr>
          <w:rFonts w:ascii="Arial" w:hAnsi="Arial" w:cs="Arial"/>
        </w:rPr>
        <w:t xml:space="preserve"> campground or tourist campground</w:t>
      </w:r>
      <w:r w:rsidR="00D45866">
        <w:rPr>
          <w:rFonts w:ascii="Arial" w:hAnsi="Arial" w:cs="Arial"/>
        </w:rPr>
        <w:t>;</w:t>
      </w:r>
    </w:p>
    <w:p w14:paraId="1CB398C2" w14:textId="7A2A78AE" w:rsidR="003E6F2B" w:rsidRDefault="004F6503" w:rsidP="002A23FA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e) laundromat</w:t>
      </w:r>
      <w:r w:rsidR="00D95ADE">
        <w:rPr>
          <w:rFonts w:ascii="Arial" w:hAnsi="Arial" w:cs="Arial"/>
        </w:rPr>
        <w:t>;</w:t>
      </w:r>
    </w:p>
    <w:p w14:paraId="034171C9" w14:textId="01E06306" w:rsidR="00790239" w:rsidRDefault="00790239" w:rsidP="002A23FA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f) water bottling plant or bottle washing plant; </w:t>
      </w:r>
    </w:p>
    <w:p w14:paraId="02044E3E" w14:textId="3520FA8E" w:rsidR="005906F6" w:rsidRDefault="005906F6" w:rsidP="002A23FA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g) any </w:t>
      </w:r>
      <w:r w:rsidR="00D8737C">
        <w:rPr>
          <w:rFonts w:ascii="Arial" w:hAnsi="Arial" w:cs="Arial"/>
        </w:rPr>
        <w:t>industrial</w:t>
      </w:r>
      <w:r w:rsidR="004C2C07">
        <w:rPr>
          <w:rFonts w:ascii="Arial" w:hAnsi="Arial" w:cs="Arial"/>
        </w:rPr>
        <w:t xml:space="preserve"> uses which exceed </w:t>
      </w:r>
      <w:r w:rsidR="00DE64E4">
        <w:rPr>
          <w:rFonts w:ascii="Arial" w:hAnsi="Arial" w:cs="Arial"/>
        </w:rPr>
        <w:t>35</w:t>
      </w:r>
      <w:r w:rsidR="00FD239D">
        <w:rPr>
          <w:rFonts w:ascii="Arial" w:hAnsi="Arial" w:cs="Arial"/>
        </w:rPr>
        <w:t>,</w:t>
      </w:r>
      <w:r w:rsidR="00DE64E4">
        <w:rPr>
          <w:rFonts w:ascii="Arial" w:hAnsi="Arial" w:cs="Arial"/>
        </w:rPr>
        <w:t>000 l/ha/day</w:t>
      </w:r>
      <w:r w:rsidR="00D8737C">
        <w:rPr>
          <w:rFonts w:ascii="Arial" w:hAnsi="Arial" w:cs="Arial"/>
        </w:rPr>
        <w:t xml:space="preserve">; </w:t>
      </w:r>
    </w:p>
    <w:p w14:paraId="67707B1F" w14:textId="4D38FA05" w:rsidR="00D8737C" w:rsidRDefault="00D8737C" w:rsidP="002A23FA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h) any commercial </w:t>
      </w:r>
      <w:r w:rsidR="001B5AA0">
        <w:rPr>
          <w:rFonts w:ascii="Arial" w:hAnsi="Arial" w:cs="Arial"/>
        </w:rPr>
        <w:t xml:space="preserve">or institutional </w:t>
      </w:r>
      <w:r>
        <w:rPr>
          <w:rFonts w:ascii="Arial" w:hAnsi="Arial" w:cs="Arial"/>
        </w:rPr>
        <w:t xml:space="preserve">uses which exceed </w:t>
      </w:r>
      <w:r w:rsidR="00AB18E5">
        <w:rPr>
          <w:rFonts w:ascii="Arial" w:hAnsi="Arial" w:cs="Arial"/>
        </w:rPr>
        <w:t>28</w:t>
      </w:r>
      <w:r w:rsidR="00FD239D">
        <w:rPr>
          <w:rFonts w:ascii="Arial" w:hAnsi="Arial" w:cs="Arial"/>
        </w:rPr>
        <w:t>,</w:t>
      </w:r>
      <w:r w:rsidR="00AB18E5">
        <w:rPr>
          <w:rFonts w:ascii="Arial" w:hAnsi="Arial" w:cs="Arial"/>
        </w:rPr>
        <w:t xml:space="preserve">000 l/ha/day; and </w:t>
      </w:r>
    </w:p>
    <w:p w14:paraId="367548CC" w14:textId="1DDC62E4" w:rsidR="0077334F" w:rsidRDefault="00AB18E5" w:rsidP="002A23FA">
      <w:pPr>
        <w:spacing w:after="120" w:line="240" w:lineRule="auto"/>
        <w:ind w:left="14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any other uses</w:t>
      </w:r>
      <w:r w:rsidR="00990B4A">
        <w:rPr>
          <w:rFonts w:ascii="Arial" w:hAnsi="Arial" w:cs="Arial"/>
        </w:rPr>
        <w:t xml:space="preserve"> which exceed 35</w:t>
      </w:r>
      <w:r w:rsidR="00FD239D">
        <w:rPr>
          <w:rFonts w:ascii="Arial" w:hAnsi="Arial" w:cs="Arial"/>
        </w:rPr>
        <w:t>,</w:t>
      </w:r>
      <w:r w:rsidR="00990B4A">
        <w:rPr>
          <w:rFonts w:ascii="Arial" w:hAnsi="Arial" w:cs="Arial"/>
        </w:rPr>
        <w:t xml:space="preserve">000 l/ha/day. </w:t>
      </w:r>
    </w:p>
    <w:p w14:paraId="582F52A2" w14:textId="11C4E38D" w:rsidR="00B52617" w:rsidRDefault="00437F5D" w:rsidP="00B52617">
      <w:pPr>
        <w:pStyle w:val="ListParagraph"/>
        <w:numPr>
          <w:ilvl w:val="1"/>
          <w:numId w:val="8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This Policy shall apply to the </w:t>
      </w:r>
      <w:r w:rsidR="004C1727">
        <w:rPr>
          <w:rFonts w:ascii="Arial" w:hAnsi="Arial" w:cs="Arial"/>
        </w:rPr>
        <w:t>types of development</w:t>
      </w:r>
      <w:r w:rsidR="00622500">
        <w:rPr>
          <w:rFonts w:ascii="Arial" w:hAnsi="Arial" w:cs="Arial"/>
        </w:rPr>
        <w:t xml:space="preserve"> applications</w:t>
      </w:r>
      <w:r w:rsidR="004C1727">
        <w:rPr>
          <w:rFonts w:ascii="Arial" w:hAnsi="Arial" w:cs="Arial"/>
        </w:rPr>
        <w:t xml:space="preserve"> listed in the </w:t>
      </w:r>
      <w:r w:rsidR="00FC093D">
        <w:rPr>
          <w:rFonts w:ascii="Arial" w:hAnsi="Arial" w:cs="Arial"/>
        </w:rPr>
        <w:t>Capacity Allocation By-law</w:t>
      </w:r>
      <w:r w:rsidR="004C1727">
        <w:rPr>
          <w:rFonts w:ascii="Arial" w:hAnsi="Arial" w:cs="Arial"/>
        </w:rPr>
        <w:t xml:space="preserve">, as amended. </w:t>
      </w:r>
      <w:r w:rsidR="002937B8">
        <w:rPr>
          <w:rFonts w:ascii="Arial" w:hAnsi="Arial" w:cs="Arial"/>
        </w:rPr>
        <w:t xml:space="preserve">Any exemptions </w:t>
      </w:r>
      <w:r w:rsidR="00F111DA">
        <w:rPr>
          <w:rFonts w:ascii="Arial" w:hAnsi="Arial" w:cs="Arial"/>
        </w:rPr>
        <w:t xml:space="preserve">contained in </w:t>
      </w:r>
      <w:r w:rsidR="00FC093D">
        <w:rPr>
          <w:rFonts w:ascii="Arial" w:hAnsi="Arial" w:cs="Arial"/>
        </w:rPr>
        <w:t>Capacity Allocation By-law</w:t>
      </w:r>
      <w:r w:rsidR="00F111DA">
        <w:rPr>
          <w:rFonts w:ascii="Arial" w:hAnsi="Arial" w:cs="Arial"/>
        </w:rPr>
        <w:t xml:space="preserve"> will apply </w:t>
      </w:r>
      <w:r w:rsidR="002937B8">
        <w:rPr>
          <w:rFonts w:ascii="Arial" w:hAnsi="Arial" w:cs="Arial"/>
        </w:rPr>
        <w:t>to this Policy</w:t>
      </w:r>
      <w:r w:rsidR="00F111DA">
        <w:rPr>
          <w:rFonts w:ascii="Arial" w:hAnsi="Arial" w:cs="Arial"/>
        </w:rPr>
        <w:t>.</w:t>
      </w:r>
      <w:r w:rsidR="00E026E1">
        <w:rPr>
          <w:rFonts w:ascii="Arial" w:hAnsi="Arial" w:cs="Arial"/>
        </w:rPr>
        <w:t xml:space="preserve"> </w:t>
      </w:r>
      <w:r w:rsidR="00A54E4F">
        <w:rPr>
          <w:rFonts w:ascii="Arial" w:hAnsi="Arial" w:cs="Arial"/>
        </w:rPr>
        <w:t>For further clarity,</w:t>
      </w:r>
      <w:r w:rsidR="00B37DB6">
        <w:rPr>
          <w:rFonts w:ascii="Arial" w:hAnsi="Arial" w:cs="Arial"/>
        </w:rPr>
        <w:t xml:space="preserve"> the following applies:</w:t>
      </w:r>
    </w:p>
    <w:p w14:paraId="49B91146" w14:textId="7E024CB4" w:rsidR="007E0308" w:rsidRPr="00B52617" w:rsidRDefault="0052667B" w:rsidP="00B52617">
      <w:pPr>
        <w:pStyle w:val="ListParagraph"/>
        <w:numPr>
          <w:ilvl w:val="2"/>
          <w:numId w:val="8"/>
        </w:numPr>
        <w:spacing w:after="240" w:line="240" w:lineRule="auto"/>
        <w:ind w:left="1418" w:hanging="698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54E4F" w:rsidRPr="00B52617">
        <w:rPr>
          <w:rFonts w:ascii="Arial" w:hAnsi="Arial" w:cs="Arial"/>
        </w:rPr>
        <w:t>nfill development will be allocated a m</w:t>
      </w:r>
      <w:r w:rsidR="0076099E" w:rsidRPr="00B52617">
        <w:rPr>
          <w:rFonts w:ascii="Arial" w:hAnsi="Arial" w:cs="Arial"/>
        </w:rPr>
        <w:t>aximum</w:t>
      </w:r>
      <w:r w:rsidR="00A54E4F" w:rsidRPr="00B52617">
        <w:rPr>
          <w:rFonts w:ascii="Arial" w:hAnsi="Arial" w:cs="Arial"/>
        </w:rPr>
        <w:t xml:space="preserve"> of 10 residential units on an annual basis. </w:t>
      </w:r>
      <w:r w:rsidR="00AB36A6" w:rsidRPr="00B52617">
        <w:rPr>
          <w:rFonts w:ascii="Arial" w:hAnsi="Arial" w:cs="Arial"/>
        </w:rPr>
        <w:t xml:space="preserve">Any building permit application for an infill development will </w:t>
      </w:r>
      <w:r w:rsidR="0072128C" w:rsidRPr="00B52617">
        <w:rPr>
          <w:rFonts w:ascii="Arial" w:hAnsi="Arial" w:cs="Arial"/>
        </w:rPr>
        <w:t>be required to apply for allocation, as per the Capacity Allocation B</w:t>
      </w:r>
      <w:r w:rsidR="005A5093" w:rsidRPr="00B52617">
        <w:rPr>
          <w:rFonts w:ascii="Arial" w:hAnsi="Arial" w:cs="Arial"/>
        </w:rPr>
        <w:t xml:space="preserve">y-law. </w:t>
      </w:r>
    </w:p>
    <w:p w14:paraId="4F608F40" w14:textId="2355D4B2" w:rsidR="007E0308" w:rsidRDefault="00057532" w:rsidP="00B52617">
      <w:pPr>
        <w:pStyle w:val="ListParagraph"/>
        <w:spacing w:after="240" w:line="240" w:lineRule="auto"/>
        <w:ind w:left="1418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="007E2B36">
        <w:rPr>
          <w:rFonts w:ascii="Arial" w:hAnsi="Arial" w:cs="Arial"/>
        </w:rPr>
        <w:t xml:space="preserve"> the</w:t>
      </w:r>
      <w:r w:rsidR="00175F22">
        <w:rPr>
          <w:rFonts w:ascii="Arial" w:hAnsi="Arial" w:cs="Arial"/>
        </w:rPr>
        <w:t xml:space="preserve"> annual allocated infill development is not assigned </w:t>
      </w:r>
      <w:r>
        <w:rPr>
          <w:rFonts w:ascii="Arial" w:hAnsi="Arial" w:cs="Arial"/>
        </w:rPr>
        <w:t>each year</w:t>
      </w:r>
      <w:r w:rsidR="00175F22">
        <w:rPr>
          <w:rFonts w:ascii="Arial" w:hAnsi="Arial" w:cs="Arial"/>
        </w:rPr>
        <w:t xml:space="preserve">, the remaining allocation will be added to the </w:t>
      </w:r>
      <w:r w:rsidR="00E367FF">
        <w:rPr>
          <w:rFonts w:ascii="Arial" w:hAnsi="Arial" w:cs="Arial"/>
        </w:rPr>
        <w:t>following year</w:t>
      </w:r>
      <w:r w:rsidR="00E5691A">
        <w:rPr>
          <w:rFonts w:ascii="Arial" w:hAnsi="Arial" w:cs="Arial"/>
        </w:rPr>
        <w:t xml:space="preserve"> and accumulate year over year</w:t>
      </w:r>
      <w:r w:rsidR="00E367FF">
        <w:rPr>
          <w:rFonts w:ascii="Arial" w:hAnsi="Arial" w:cs="Arial"/>
        </w:rPr>
        <w:t xml:space="preserve">. </w:t>
      </w:r>
    </w:p>
    <w:p w14:paraId="665165DC" w14:textId="1CAF1AE7" w:rsidR="009E5BBF" w:rsidRDefault="00057532" w:rsidP="00B52617">
      <w:pPr>
        <w:pStyle w:val="ListParagraph"/>
        <w:spacing w:after="240" w:line="240" w:lineRule="auto"/>
        <w:ind w:left="1418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="00306E1F">
        <w:rPr>
          <w:rFonts w:ascii="Arial" w:hAnsi="Arial" w:cs="Arial"/>
        </w:rPr>
        <w:t xml:space="preserve"> the annual allocated infill development</w:t>
      </w:r>
      <w:r w:rsidR="0076099E">
        <w:rPr>
          <w:rFonts w:ascii="Arial" w:hAnsi="Arial" w:cs="Arial"/>
        </w:rPr>
        <w:t xml:space="preserve"> reaches the maximum of </w:t>
      </w:r>
      <w:r w:rsidR="007A7E34">
        <w:rPr>
          <w:rFonts w:ascii="Arial" w:hAnsi="Arial" w:cs="Arial"/>
        </w:rPr>
        <w:t>10 units</w:t>
      </w:r>
      <w:r w:rsidR="0076099E">
        <w:rPr>
          <w:rFonts w:ascii="Arial" w:hAnsi="Arial" w:cs="Arial"/>
        </w:rPr>
        <w:t xml:space="preserve">, </w:t>
      </w:r>
      <w:r w:rsidR="005A5093">
        <w:rPr>
          <w:rFonts w:ascii="Arial" w:hAnsi="Arial" w:cs="Arial"/>
        </w:rPr>
        <w:t xml:space="preserve">any </w:t>
      </w:r>
      <w:r w:rsidR="004F07B4">
        <w:rPr>
          <w:rFonts w:ascii="Arial" w:hAnsi="Arial" w:cs="Arial"/>
        </w:rPr>
        <w:t xml:space="preserve">further </w:t>
      </w:r>
      <w:r w:rsidR="005A5093">
        <w:rPr>
          <w:rFonts w:ascii="Arial" w:hAnsi="Arial" w:cs="Arial"/>
        </w:rPr>
        <w:t xml:space="preserve">applications for infill </w:t>
      </w:r>
      <w:r w:rsidR="00702E38">
        <w:rPr>
          <w:rFonts w:ascii="Arial" w:hAnsi="Arial" w:cs="Arial"/>
        </w:rPr>
        <w:t xml:space="preserve">development will be placed on the </w:t>
      </w:r>
      <w:r w:rsidR="005A5093">
        <w:rPr>
          <w:rFonts w:ascii="Arial" w:hAnsi="Arial" w:cs="Arial"/>
        </w:rPr>
        <w:t xml:space="preserve">infill </w:t>
      </w:r>
      <w:r w:rsidR="00702E38">
        <w:rPr>
          <w:rFonts w:ascii="Arial" w:hAnsi="Arial" w:cs="Arial"/>
        </w:rPr>
        <w:t>priority waitlist in accordance with Section 6.0</w:t>
      </w:r>
      <w:r w:rsidR="002B0C3E">
        <w:rPr>
          <w:rFonts w:ascii="Arial" w:hAnsi="Arial" w:cs="Arial"/>
        </w:rPr>
        <w:t>.</w:t>
      </w:r>
    </w:p>
    <w:p w14:paraId="0531FB98" w14:textId="4805F4C3" w:rsidR="007E0308" w:rsidRDefault="00453196" w:rsidP="00B52617">
      <w:pPr>
        <w:pStyle w:val="ListParagraph"/>
        <w:numPr>
          <w:ilvl w:val="2"/>
          <w:numId w:val="8"/>
        </w:numPr>
        <w:spacing w:after="240" w:line="240" w:lineRule="auto"/>
        <w:ind w:left="1418" w:hanging="698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="00057532">
        <w:rPr>
          <w:rFonts w:ascii="Arial" w:hAnsi="Arial" w:cs="Arial"/>
        </w:rPr>
        <w:t xml:space="preserve">ffordable housing will be allocated a maximum of 10 residential units on an annual basis. </w:t>
      </w:r>
    </w:p>
    <w:p w14:paraId="7EE8A8D5" w14:textId="04A779BC" w:rsidR="007E0308" w:rsidRDefault="00057532" w:rsidP="00B52617">
      <w:pPr>
        <w:spacing w:line="24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If the annual allocated </w:t>
      </w:r>
      <w:r w:rsidR="00D725AA">
        <w:rPr>
          <w:rFonts w:ascii="Arial" w:hAnsi="Arial" w:cs="Arial"/>
        </w:rPr>
        <w:t>affordable housing</w:t>
      </w:r>
      <w:r>
        <w:rPr>
          <w:rFonts w:ascii="Arial" w:hAnsi="Arial" w:cs="Arial"/>
        </w:rPr>
        <w:t xml:space="preserve"> is not assigned </w:t>
      </w:r>
      <w:r w:rsidR="00D725AA">
        <w:rPr>
          <w:rFonts w:ascii="Arial" w:hAnsi="Arial" w:cs="Arial"/>
        </w:rPr>
        <w:t>each year</w:t>
      </w:r>
      <w:r>
        <w:rPr>
          <w:rFonts w:ascii="Arial" w:hAnsi="Arial" w:cs="Arial"/>
        </w:rPr>
        <w:t>, the remaining allocation will be added to the following year</w:t>
      </w:r>
      <w:r w:rsidR="00CE18DD">
        <w:rPr>
          <w:rFonts w:ascii="Arial" w:hAnsi="Arial" w:cs="Arial"/>
        </w:rPr>
        <w:t xml:space="preserve"> and accumulate year over year</w:t>
      </w:r>
      <w:r>
        <w:rPr>
          <w:rFonts w:ascii="Arial" w:hAnsi="Arial" w:cs="Arial"/>
        </w:rPr>
        <w:t xml:space="preserve">. </w:t>
      </w:r>
    </w:p>
    <w:p w14:paraId="159C993C" w14:textId="311C8F0D" w:rsidR="00057532" w:rsidRDefault="00057532" w:rsidP="00B52617">
      <w:pPr>
        <w:spacing w:line="24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If the annual allocated </w:t>
      </w:r>
      <w:r w:rsidR="00D725AA">
        <w:rPr>
          <w:rFonts w:ascii="Arial" w:hAnsi="Arial" w:cs="Arial"/>
        </w:rPr>
        <w:t>affordable housing</w:t>
      </w:r>
      <w:r>
        <w:rPr>
          <w:rFonts w:ascii="Arial" w:hAnsi="Arial" w:cs="Arial"/>
        </w:rPr>
        <w:t xml:space="preserve"> reaches the maximum of 10 units, the development will be placed on the priority waitlist in accordance with Section 6.0.</w:t>
      </w:r>
    </w:p>
    <w:p w14:paraId="41CA4215" w14:textId="126B7F4D" w:rsidR="00B936DF" w:rsidRDefault="004C1727" w:rsidP="00BB3B70">
      <w:pPr>
        <w:pStyle w:val="ListParagraph"/>
        <w:numPr>
          <w:ilvl w:val="1"/>
          <w:numId w:val="8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At the time of implementation of </w:t>
      </w:r>
      <w:r w:rsidR="00267712">
        <w:rPr>
          <w:rFonts w:ascii="Arial" w:hAnsi="Arial" w:cs="Arial"/>
        </w:rPr>
        <w:t>this Policy</w:t>
      </w:r>
      <w:r w:rsidR="009845AA">
        <w:rPr>
          <w:rFonts w:ascii="Arial" w:hAnsi="Arial" w:cs="Arial"/>
        </w:rPr>
        <w:t xml:space="preserve"> and the passing of the Capacity Allocation</w:t>
      </w:r>
      <w:r w:rsidR="001B2459">
        <w:rPr>
          <w:rFonts w:ascii="Arial" w:hAnsi="Arial" w:cs="Arial"/>
        </w:rPr>
        <w:t xml:space="preserve"> By-law</w:t>
      </w:r>
      <w:r w:rsidR="00267712">
        <w:rPr>
          <w:rFonts w:ascii="Arial" w:hAnsi="Arial" w:cs="Arial"/>
        </w:rPr>
        <w:t xml:space="preserve">, </w:t>
      </w:r>
      <w:r w:rsidR="009845AA">
        <w:rPr>
          <w:rFonts w:ascii="Arial" w:hAnsi="Arial" w:cs="Arial"/>
        </w:rPr>
        <w:t>developments</w:t>
      </w:r>
      <w:r w:rsidR="00267712">
        <w:rPr>
          <w:rFonts w:ascii="Arial" w:hAnsi="Arial" w:cs="Arial"/>
        </w:rPr>
        <w:t xml:space="preserve"> which reached the following stages in the </w:t>
      </w:r>
      <w:r w:rsidR="0067785D">
        <w:rPr>
          <w:rFonts w:ascii="Arial" w:hAnsi="Arial" w:cs="Arial"/>
        </w:rPr>
        <w:t>planning application</w:t>
      </w:r>
      <w:r w:rsidR="00267712">
        <w:rPr>
          <w:rFonts w:ascii="Arial" w:hAnsi="Arial" w:cs="Arial"/>
        </w:rPr>
        <w:t xml:space="preserve"> process</w:t>
      </w:r>
      <w:r w:rsidR="00843531">
        <w:rPr>
          <w:rFonts w:ascii="Arial" w:hAnsi="Arial" w:cs="Arial"/>
        </w:rPr>
        <w:t xml:space="preserve"> </w:t>
      </w:r>
      <w:r w:rsidR="00AE0003">
        <w:rPr>
          <w:rFonts w:ascii="Arial" w:hAnsi="Arial" w:cs="Arial"/>
        </w:rPr>
        <w:t>prior to the date of adoption of this Policy</w:t>
      </w:r>
      <w:r w:rsidR="00A000DB">
        <w:rPr>
          <w:rFonts w:ascii="Arial" w:hAnsi="Arial" w:cs="Arial"/>
        </w:rPr>
        <w:t xml:space="preserve"> </w:t>
      </w:r>
      <w:r w:rsidR="00843531">
        <w:rPr>
          <w:rFonts w:ascii="Arial" w:hAnsi="Arial" w:cs="Arial"/>
        </w:rPr>
        <w:t xml:space="preserve">and </w:t>
      </w:r>
      <w:r w:rsidR="00B53981">
        <w:rPr>
          <w:rFonts w:ascii="Arial" w:hAnsi="Arial" w:cs="Arial"/>
        </w:rPr>
        <w:t>the Capacity Allocation By-law</w:t>
      </w:r>
      <w:r w:rsidR="00B67698">
        <w:rPr>
          <w:rFonts w:ascii="Arial" w:hAnsi="Arial" w:cs="Arial"/>
        </w:rPr>
        <w:t xml:space="preserve"> are</w:t>
      </w:r>
      <w:r w:rsidR="00AE0003">
        <w:rPr>
          <w:rFonts w:ascii="Arial" w:hAnsi="Arial" w:cs="Arial"/>
        </w:rPr>
        <w:t xml:space="preserve"> deemed to have sewer and water capacity allocation: </w:t>
      </w:r>
    </w:p>
    <w:p w14:paraId="18462F18" w14:textId="399DD0BB" w:rsidR="00AE0003" w:rsidRDefault="001D3C1D" w:rsidP="008D7E63">
      <w:pPr>
        <w:spacing w:after="120" w:line="240" w:lineRule="auto"/>
        <w:ind w:left="1701" w:hanging="261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="008D7E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Plans of Subdivision </w:t>
      </w:r>
      <w:r w:rsidR="000F36A8">
        <w:rPr>
          <w:rFonts w:ascii="Arial" w:hAnsi="Arial" w:cs="Arial"/>
        </w:rPr>
        <w:t xml:space="preserve">or Condominium </w:t>
      </w:r>
      <w:r>
        <w:rPr>
          <w:rFonts w:ascii="Arial" w:hAnsi="Arial" w:cs="Arial"/>
        </w:rPr>
        <w:t xml:space="preserve">which have draft approval </w:t>
      </w:r>
      <w:r w:rsidR="00A000DB">
        <w:rPr>
          <w:rFonts w:ascii="Arial" w:hAnsi="Arial" w:cs="Arial"/>
        </w:rPr>
        <w:t xml:space="preserve">from Lanark County </w:t>
      </w:r>
      <w:r>
        <w:rPr>
          <w:rFonts w:ascii="Arial" w:hAnsi="Arial" w:cs="Arial"/>
        </w:rPr>
        <w:t>or</w:t>
      </w:r>
      <w:r w:rsidR="000F36A8">
        <w:rPr>
          <w:rFonts w:ascii="Arial" w:hAnsi="Arial" w:cs="Arial"/>
        </w:rPr>
        <w:t xml:space="preserve"> registration;</w:t>
      </w:r>
    </w:p>
    <w:p w14:paraId="76FBE486" w14:textId="76F52EDC" w:rsidR="000F36A8" w:rsidRDefault="000F36A8" w:rsidP="008D7E63">
      <w:pPr>
        <w:spacing w:after="120" w:line="240" w:lineRule="auto"/>
        <w:ind w:left="1701" w:hanging="261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="008D7E63">
        <w:rPr>
          <w:rFonts w:ascii="Arial" w:hAnsi="Arial" w:cs="Arial"/>
        </w:rPr>
        <w:t xml:space="preserve"> </w:t>
      </w:r>
      <w:r w:rsidR="00E431B7">
        <w:rPr>
          <w:rFonts w:ascii="Arial" w:hAnsi="Arial" w:cs="Arial"/>
        </w:rPr>
        <w:t xml:space="preserve">Site Plan applications which have executed agreements registered on title; </w:t>
      </w:r>
    </w:p>
    <w:p w14:paraId="05E6D5B6" w14:textId="3713B2EC" w:rsidR="00E431B7" w:rsidRDefault="00E431B7" w:rsidP="008D7E63">
      <w:pPr>
        <w:spacing w:after="120" w:line="240" w:lineRule="auto"/>
        <w:ind w:left="1701" w:hanging="261"/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="008D7E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Consent applications which have received conditional approval; </w:t>
      </w:r>
    </w:p>
    <w:p w14:paraId="64286C73" w14:textId="09C3CB19" w:rsidR="00ED57F3" w:rsidRDefault="00ED57F3" w:rsidP="008D7E63">
      <w:pPr>
        <w:spacing w:after="120" w:line="240" w:lineRule="auto"/>
        <w:ind w:left="1701" w:hanging="261"/>
        <w:rPr>
          <w:rFonts w:ascii="Arial" w:hAnsi="Arial" w:cs="Arial"/>
        </w:rPr>
      </w:pPr>
      <w:r>
        <w:rPr>
          <w:rFonts w:ascii="Arial" w:hAnsi="Arial" w:cs="Arial"/>
        </w:rPr>
        <w:t>d)</w:t>
      </w:r>
      <w:r w:rsidR="008D7E63">
        <w:rPr>
          <w:rFonts w:ascii="Arial" w:hAnsi="Arial" w:cs="Arial"/>
        </w:rPr>
        <w:t xml:space="preserve"> </w:t>
      </w:r>
      <w:r w:rsidR="004F71B1">
        <w:rPr>
          <w:rFonts w:ascii="Arial" w:hAnsi="Arial" w:cs="Arial"/>
        </w:rPr>
        <w:t>Part Lot Control for lots within a</w:t>
      </w:r>
      <w:r w:rsidR="00254839">
        <w:rPr>
          <w:rFonts w:ascii="Arial" w:hAnsi="Arial" w:cs="Arial"/>
        </w:rPr>
        <w:t xml:space="preserve"> Registered Plan of Subdivision; and </w:t>
      </w:r>
    </w:p>
    <w:p w14:paraId="5CD092E2" w14:textId="37533CDF" w:rsidR="00254839" w:rsidRDefault="00254839" w:rsidP="008D7E63">
      <w:pPr>
        <w:spacing w:after="120" w:line="240" w:lineRule="auto"/>
        <w:ind w:left="1701" w:hanging="261"/>
        <w:rPr>
          <w:rFonts w:ascii="Arial" w:hAnsi="Arial" w:cs="Arial"/>
        </w:rPr>
      </w:pPr>
      <w:r>
        <w:rPr>
          <w:rFonts w:ascii="Arial" w:hAnsi="Arial" w:cs="Arial"/>
        </w:rPr>
        <w:t>e)</w:t>
      </w:r>
      <w:r w:rsidR="008D7E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Committee of Adjustment </w:t>
      </w:r>
      <w:r w:rsidR="002937B8">
        <w:rPr>
          <w:rFonts w:ascii="Arial" w:hAnsi="Arial" w:cs="Arial"/>
        </w:rPr>
        <w:t xml:space="preserve">applications which have received conditional approval. </w:t>
      </w:r>
    </w:p>
    <w:p w14:paraId="15E6897C" w14:textId="3994E2B4" w:rsidR="0037366E" w:rsidRDefault="0037366E" w:rsidP="009B0B4C">
      <w:pPr>
        <w:pStyle w:val="ListParagraph"/>
        <w:numPr>
          <w:ilvl w:val="1"/>
          <w:numId w:val="8"/>
        </w:numPr>
        <w:spacing w:after="240" w:line="240" w:lineRule="auto"/>
        <w:rPr>
          <w:rFonts w:ascii="Arial" w:hAnsi="Arial" w:cs="Arial"/>
        </w:rPr>
      </w:pPr>
      <w:r w:rsidRPr="009B0B4C">
        <w:rPr>
          <w:rFonts w:ascii="Arial" w:hAnsi="Arial" w:cs="Arial"/>
        </w:rPr>
        <w:t>Notwithstanding the foregoing, if the Ministry of Environment</w:t>
      </w:r>
      <w:r w:rsidR="00D028CF" w:rsidRPr="009B0B4C">
        <w:rPr>
          <w:rFonts w:ascii="Arial" w:hAnsi="Arial" w:cs="Arial"/>
        </w:rPr>
        <w:t>, C</w:t>
      </w:r>
      <w:r w:rsidR="7F94E98D" w:rsidRPr="009B0B4C">
        <w:rPr>
          <w:rFonts w:ascii="Arial" w:hAnsi="Arial" w:cs="Arial"/>
        </w:rPr>
        <w:t xml:space="preserve">onservation </w:t>
      </w:r>
      <w:r w:rsidR="00D028CF" w:rsidRPr="009B0B4C">
        <w:rPr>
          <w:rFonts w:ascii="Arial" w:hAnsi="Arial" w:cs="Arial"/>
        </w:rPr>
        <w:t xml:space="preserve">and Parks </w:t>
      </w:r>
      <w:proofErr w:type="gramStart"/>
      <w:r w:rsidR="00D028CF" w:rsidRPr="009B0B4C">
        <w:rPr>
          <w:rFonts w:ascii="Arial" w:hAnsi="Arial" w:cs="Arial"/>
        </w:rPr>
        <w:t>approves</w:t>
      </w:r>
      <w:proofErr w:type="gramEnd"/>
      <w:r w:rsidR="00D028CF" w:rsidRPr="009B0B4C">
        <w:rPr>
          <w:rFonts w:ascii="Arial" w:hAnsi="Arial" w:cs="Arial"/>
        </w:rPr>
        <w:t xml:space="preserve"> an alternate form of managing committed capacity, the approved </w:t>
      </w:r>
      <w:r w:rsidR="00F71789" w:rsidRPr="009B0B4C">
        <w:rPr>
          <w:rFonts w:ascii="Arial" w:hAnsi="Arial" w:cs="Arial"/>
        </w:rPr>
        <w:t xml:space="preserve">alternate form will supersede </w:t>
      </w:r>
      <w:proofErr w:type="gramStart"/>
      <w:r w:rsidR="00F71789" w:rsidRPr="009B0B4C">
        <w:rPr>
          <w:rFonts w:ascii="Arial" w:hAnsi="Arial" w:cs="Arial"/>
        </w:rPr>
        <w:t>this</w:t>
      </w:r>
      <w:proofErr w:type="gramEnd"/>
      <w:r w:rsidR="00F71789" w:rsidRPr="009B0B4C">
        <w:rPr>
          <w:rFonts w:ascii="Arial" w:hAnsi="Arial" w:cs="Arial"/>
        </w:rPr>
        <w:t xml:space="preserve"> </w:t>
      </w:r>
      <w:r w:rsidR="00CC4941" w:rsidRPr="009B0B4C">
        <w:rPr>
          <w:rFonts w:ascii="Arial" w:hAnsi="Arial" w:cs="Arial"/>
        </w:rPr>
        <w:t>P</w:t>
      </w:r>
      <w:r w:rsidR="00F71789" w:rsidRPr="009B0B4C">
        <w:rPr>
          <w:rFonts w:ascii="Arial" w:hAnsi="Arial" w:cs="Arial"/>
        </w:rPr>
        <w:t xml:space="preserve">olicy. </w:t>
      </w:r>
    </w:p>
    <w:p w14:paraId="4CA72C5B" w14:textId="77777777" w:rsidR="008A48BA" w:rsidRDefault="008A48BA" w:rsidP="008A48BA">
      <w:pPr>
        <w:pStyle w:val="ListParagraph"/>
        <w:spacing w:after="240" w:line="240" w:lineRule="auto"/>
        <w:ind w:left="792"/>
        <w:rPr>
          <w:rFonts w:ascii="Arial" w:hAnsi="Arial" w:cs="Arial"/>
        </w:rPr>
      </w:pPr>
    </w:p>
    <w:p w14:paraId="2D1F422E" w14:textId="58810519" w:rsidR="00FA21EB" w:rsidRDefault="006A3624" w:rsidP="004F70A2">
      <w:pPr>
        <w:pStyle w:val="ListParagraph"/>
        <w:numPr>
          <w:ilvl w:val="0"/>
          <w:numId w:val="8"/>
        </w:numPr>
        <w:spacing w:after="240" w:line="240" w:lineRule="auto"/>
        <w:ind w:left="709" w:hanging="72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Allocation Mechanism</w:t>
      </w:r>
      <w:r w:rsidR="0096093C">
        <w:rPr>
          <w:rFonts w:ascii="Arial" w:hAnsi="Arial" w:cs="Arial"/>
          <w:b/>
          <w:bCs/>
        </w:rPr>
        <w:t xml:space="preserve"> and Reporting</w:t>
      </w:r>
    </w:p>
    <w:p w14:paraId="4D4EA83C" w14:textId="116DB81B" w:rsidR="006A3624" w:rsidRDefault="006A3624" w:rsidP="004F70A2">
      <w:pPr>
        <w:pStyle w:val="ListParagraph"/>
        <w:numPr>
          <w:ilvl w:val="1"/>
          <w:numId w:val="8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provision of allocation will be considered, </w:t>
      </w:r>
      <w:r w:rsidR="008B72E3">
        <w:rPr>
          <w:rFonts w:ascii="Arial" w:hAnsi="Arial" w:cs="Arial"/>
        </w:rPr>
        <w:t>evaluated</w:t>
      </w:r>
      <w:r>
        <w:rPr>
          <w:rFonts w:ascii="Arial" w:hAnsi="Arial" w:cs="Arial"/>
        </w:rPr>
        <w:t xml:space="preserve"> and assigned </w:t>
      </w:r>
      <w:r w:rsidR="000F16DB">
        <w:rPr>
          <w:rFonts w:ascii="Arial" w:hAnsi="Arial" w:cs="Arial"/>
        </w:rPr>
        <w:t xml:space="preserve">by the Municipality on </w:t>
      </w:r>
      <w:r w:rsidR="00F71789">
        <w:rPr>
          <w:rFonts w:ascii="Arial" w:hAnsi="Arial" w:cs="Arial"/>
        </w:rPr>
        <w:t>an</w:t>
      </w:r>
      <w:r w:rsidR="000F16DB">
        <w:rPr>
          <w:rFonts w:ascii="Arial" w:hAnsi="Arial" w:cs="Arial"/>
        </w:rPr>
        <w:t xml:space="preserve"> </w:t>
      </w:r>
      <w:r w:rsidR="004320AF">
        <w:rPr>
          <w:rFonts w:ascii="Arial" w:hAnsi="Arial" w:cs="Arial"/>
        </w:rPr>
        <w:t xml:space="preserve">annual </w:t>
      </w:r>
      <w:r w:rsidR="000F16DB">
        <w:rPr>
          <w:rFonts w:ascii="Arial" w:hAnsi="Arial" w:cs="Arial"/>
        </w:rPr>
        <w:t>basis each calendar year</w:t>
      </w:r>
      <w:r w:rsidR="009B1846">
        <w:rPr>
          <w:rFonts w:ascii="Arial" w:hAnsi="Arial" w:cs="Arial"/>
        </w:rPr>
        <w:t xml:space="preserve"> </w:t>
      </w:r>
      <w:r w:rsidR="008642CC">
        <w:rPr>
          <w:rFonts w:ascii="Arial" w:hAnsi="Arial" w:cs="Arial"/>
        </w:rPr>
        <w:t>o</w:t>
      </w:r>
      <w:r w:rsidR="00EB28C5">
        <w:rPr>
          <w:rFonts w:ascii="Arial" w:hAnsi="Arial" w:cs="Arial"/>
        </w:rPr>
        <w:t xml:space="preserve">r </w:t>
      </w:r>
      <w:r w:rsidR="00F30B69">
        <w:rPr>
          <w:rFonts w:ascii="Arial" w:hAnsi="Arial" w:cs="Arial"/>
        </w:rPr>
        <w:t xml:space="preserve">more often, </w:t>
      </w:r>
      <w:r w:rsidR="00EB28C5">
        <w:rPr>
          <w:rFonts w:ascii="Arial" w:hAnsi="Arial" w:cs="Arial"/>
        </w:rPr>
        <w:t>if additional uncommitted capacity becomes available</w:t>
      </w:r>
      <w:r w:rsidR="000F16DB">
        <w:rPr>
          <w:rFonts w:ascii="Arial" w:hAnsi="Arial" w:cs="Arial"/>
        </w:rPr>
        <w:t xml:space="preserve">. Competing applications will be evaluated against the criteria </w:t>
      </w:r>
      <w:r w:rsidR="008B72E3">
        <w:rPr>
          <w:rFonts w:ascii="Arial" w:hAnsi="Arial" w:cs="Arial"/>
        </w:rPr>
        <w:t xml:space="preserve">outlined in this Policy and in accordance with the annual uncommitted sewer and water reserve capacity. </w:t>
      </w:r>
    </w:p>
    <w:p w14:paraId="4636470C" w14:textId="61B3FA35" w:rsidR="0096093C" w:rsidRDefault="000405E9" w:rsidP="004F70A2">
      <w:pPr>
        <w:pStyle w:val="ListParagraph"/>
        <w:numPr>
          <w:ilvl w:val="1"/>
          <w:numId w:val="8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Prior to the beginning of the second quarter of each year, t</w:t>
      </w:r>
      <w:r w:rsidR="00796703">
        <w:rPr>
          <w:rFonts w:ascii="Arial" w:hAnsi="Arial" w:cs="Arial"/>
        </w:rPr>
        <w:t>he Municipality will report to Council</w:t>
      </w:r>
      <w:r>
        <w:rPr>
          <w:rFonts w:ascii="Arial" w:hAnsi="Arial" w:cs="Arial"/>
        </w:rPr>
        <w:t xml:space="preserve"> </w:t>
      </w:r>
      <w:r w:rsidR="00796703">
        <w:rPr>
          <w:rFonts w:ascii="Arial" w:hAnsi="Arial" w:cs="Arial"/>
        </w:rPr>
        <w:t>the remaining unreserved capacity</w:t>
      </w:r>
      <w:r w:rsidR="00997E8D">
        <w:rPr>
          <w:rFonts w:ascii="Arial" w:hAnsi="Arial" w:cs="Arial"/>
        </w:rPr>
        <w:t xml:space="preserve"> as per </w:t>
      </w:r>
      <w:r w:rsidR="00FC093D">
        <w:rPr>
          <w:rFonts w:ascii="Arial" w:hAnsi="Arial" w:cs="Arial"/>
        </w:rPr>
        <w:t>Capacity Allocation By-law</w:t>
      </w:r>
      <w:r w:rsidR="00D461FB">
        <w:rPr>
          <w:rFonts w:ascii="Arial" w:hAnsi="Arial" w:cs="Arial"/>
        </w:rPr>
        <w:t xml:space="preserve"> in an Allocation Report </w:t>
      </w:r>
      <w:r w:rsidR="008B560F">
        <w:rPr>
          <w:rFonts w:ascii="Arial" w:hAnsi="Arial" w:cs="Arial"/>
        </w:rPr>
        <w:t>recommending an allotment of capacity available that calendar year</w:t>
      </w:r>
      <w:r w:rsidR="00396877">
        <w:rPr>
          <w:rFonts w:ascii="Arial" w:hAnsi="Arial" w:cs="Arial"/>
        </w:rPr>
        <w:t xml:space="preserve">. </w:t>
      </w:r>
    </w:p>
    <w:p w14:paraId="4AD00D7C" w14:textId="4C7F179E" w:rsidR="00FD2B9F" w:rsidRDefault="00396877" w:rsidP="004F70A2">
      <w:pPr>
        <w:pStyle w:val="ListParagraph"/>
        <w:numPr>
          <w:ilvl w:val="1"/>
          <w:numId w:val="8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Once approved by Council, the Municipality will post the report provided in Section </w:t>
      </w:r>
      <w:r w:rsidR="00C61E76">
        <w:rPr>
          <w:rFonts w:ascii="Arial" w:hAnsi="Arial" w:cs="Arial"/>
        </w:rPr>
        <w:t>3</w:t>
      </w:r>
      <w:r>
        <w:rPr>
          <w:rFonts w:ascii="Arial" w:hAnsi="Arial" w:cs="Arial"/>
        </w:rPr>
        <w:t>.2 on the Municipality’s website.</w:t>
      </w:r>
    </w:p>
    <w:p w14:paraId="42B9E0D0" w14:textId="77777777" w:rsidR="00FD2B9F" w:rsidRDefault="00FD2B9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980C8C" w14:textId="522F91F3" w:rsidR="003B0633" w:rsidRDefault="003B0633" w:rsidP="004F70A2">
      <w:pPr>
        <w:pStyle w:val="ListParagraph"/>
        <w:numPr>
          <w:ilvl w:val="0"/>
          <w:numId w:val="8"/>
        </w:numPr>
        <w:spacing w:after="240" w:line="240" w:lineRule="auto"/>
        <w:ind w:left="709" w:hanging="720"/>
        <w:contextualSpacing w:val="0"/>
        <w:rPr>
          <w:rFonts w:ascii="Arial" w:hAnsi="Arial" w:cs="Arial"/>
          <w:b/>
        </w:rPr>
      </w:pPr>
      <w:r w:rsidRPr="004F70A2">
        <w:rPr>
          <w:rFonts w:ascii="Arial" w:hAnsi="Arial" w:cs="Arial"/>
          <w:b/>
          <w:bCs/>
        </w:rPr>
        <w:lastRenderedPageBreak/>
        <w:t>Allocation</w:t>
      </w:r>
      <w:r>
        <w:rPr>
          <w:rFonts w:ascii="Arial" w:hAnsi="Arial" w:cs="Arial"/>
          <w:b/>
        </w:rPr>
        <w:t xml:space="preserve"> Procedure</w:t>
      </w:r>
    </w:p>
    <w:p w14:paraId="66E71CDC" w14:textId="2BA57DEA" w:rsidR="00D461FB" w:rsidRDefault="0051603B" w:rsidP="004F70A2">
      <w:pPr>
        <w:pStyle w:val="ListParagraph"/>
        <w:numPr>
          <w:ilvl w:val="1"/>
          <w:numId w:val="8"/>
        </w:numPr>
        <w:spacing w:after="240" w:line="240" w:lineRule="auto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review of allocation will be conducted at the beginning of each</w:t>
      </w:r>
      <w:r w:rsidR="00A87330">
        <w:rPr>
          <w:rFonts w:ascii="Arial" w:hAnsi="Arial" w:cs="Arial"/>
          <w:bCs/>
        </w:rPr>
        <w:t xml:space="preserve"> </w:t>
      </w:r>
      <w:r w:rsidR="00F318AD">
        <w:rPr>
          <w:rFonts w:ascii="Arial" w:hAnsi="Arial" w:cs="Arial"/>
          <w:bCs/>
        </w:rPr>
        <w:t>quarter</w:t>
      </w:r>
      <w:r w:rsidR="00DB517E">
        <w:rPr>
          <w:rFonts w:ascii="Arial" w:hAnsi="Arial" w:cs="Arial"/>
          <w:bCs/>
        </w:rPr>
        <w:t xml:space="preserve"> in accordance with the Capacity Allocation By-law</w:t>
      </w:r>
      <w:r>
        <w:rPr>
          <w:rFonts w:ascii="Arial" w:hAnsi="Arial" w:cs="Arial"/>
          <w:bCs/>
        </w:rPr>
        <w:t>.</w:t>
      </w:r>
      <w:r w:rsidR="005F76F8">
        <w:rPr>
          <w:rFonts w:ascii="Arial" w:hAnsi="Arial" w:cs="Arial"/>
          <w:bCs/>
        </w:rPr>
        <w:t xml:space="preserve"> </w:t>
      </w:r>
      <w:r w:rsidR="00BC3698">
        <w:rPr>
          <w:rFonts w:ascii="Arial" w:hAnsi="Arial" w:cs="Arial"/>
          <w:bCs/>
        </w:rPr>
        <w:t xml:space="preserve">The Municipality will provide </w:t>
      </w:r>
      <w:r w:rsidR="00555127">
        <w:rPr>
          <w:rFonts w:ascii="Arial" w:hAnsi="Arial" w:cs="Arial"/>
          <w:bCs/>
        </w:rPr>
        <w:t>application</w:t>
      </w:r>
      <w:r w:rsidR="00BC3698">
        <w:rPr>
          <w:rFonts w:ascii="Arial" w:hAnsi="Arial" w:cs="Arial"/>
          <w:bCs/>
        </w:rPr>
        <w:t xml:space="preserve"> cut off date</w:t>
      </w:r>
      <w:r w:rsidR="00555127">
        <w:rPr>
          <w:rFonts w:ascii="Arial" w:hAnsi="Arial" w:cs="Arial"/>
          <w:bCs/>
        </w:rPr>
        <w:t>s</w:t>
      </w:r>
      <w:r w:rsidR="00BC3698">
        <w:rPr>
          <w:rFonts w:ascii="Arial" w:hAnsi="Arial" w:cs="Arial"/>
          <w:bCs/>
        </w:rPr>
        <w:t xml:space="preserve"> as part of the </w:t>
      </w:r>
      <w:r w:rsidR="00641016">
        <w:rPr>
          <w:rFonts w:ascii="Arial" w:hAnsi="Arial" w:cs="Arial"/>
          <w:bCs/>
        </w:rPr>
        <w:t>reporting in Section 3.2</w:t>
      </w:r>
      <w:r w:rsidR="00555127">
        <w:rPr>
          <w:rFonts w:ascii="Arial" w:hAnsi="Arial" w:cs="Arial"/>
          <w:bCs/>
        </w:rPr>
        <w:t xml:space="preserve"> and post the application deadlines on the Municipality’s website</w:t>
      </w:r>
      <w:r w:rsidR="00641016">
        <w:rPr>
          <w:rFonts w:ascii="Arial" w:hAnsi="Arial" w:cs="Arial"/>
          <w:bCs/>
        </w:rPr>
        <w:t>.</w:t>
      </w:r>
    </w:p>
    <w:p w14:paraId="08B008CE" w14:textId="52C1294C" w:rsidR="003B0633" w:rsidRPr="003B0633" w:rsidRDefault="00314AB4" w:rsidP="004F70A2">
      <w:pPr>
        <w:pStyle w:val="ListParagraph"/>
        <w:numPr>
          <w:ilvl w:val="1"/>
          <w:numId w:val="8"/>
        </w:numPr>
        <w:spacing w:after="240" w:line="240" w:lineRule="auto"/>
        <w:contextualSpacing w:val="0"/>
        <w:rPr>
          <w:rFonts w:ascii="Arial" w:hAnsi="Arial" w:cs="Arial"/>
          <w:bCs/>
        </w:rPr>
      </w:pPr>
      <w:r w:rsidRPr="00A01B6A">
        <w:rPr>
          <w:rFonts w:ascii="Arial" w:hAnsi="Arial" w:cs="Arial"/>
        </w:rPr>
        <w:t>The</w:t>
      </w:r>
      <w:r>
        <w:rPr>
          <w:rFonts w:ascii="Arial" w:hAnsi="Arial" w:cs="Arial"/>
          <w:bCs/>
        </w:rPr>
        <w:t xml:space="preserve"> procedure for allocation will </w:t>
      </w:r>
      <w:r w:rsidR="0082323E">
        <w:rPr>
          <w:rFonts w:ascii="Arial" w:hAnsi="Arial" w:cs="Arial"/>
          <w:bCs/>
        </w:rPr>
        <w:t>adhere</w:t>
      </w:r>
      <w:r>
        <w:rPr>
          <w:rFonts w:ascii="Arial" w:hAnsi="Arial" w:cs="Arial"/>
          <w:bCs/>
        </w:rPr>
        <w:t xml:space="preserve"> to the provisions contained in </w:t>
      </w:r>
      <w:r w:rsidR="00FC093D">
        <w:rPr>
          <w:rFonts w:ascii="Arial" w:hAnsi="Arial" w:cs="Arial"/>
          <w:bCs/>
        </w:rPr>
        <w:t>Capacity Allocation By-law</w:t>
      </w:r>
      <w:r>
        <w:rPr>
          <w:rFonts w:ascii="Arial" w:hAnsi="Arial" w:cs="Arial"/>
          <w:bCs/>
        </w:rPr>
        <w:t>.</w:t>
      </w:r>
    </w:p>
    <w:p w14:paraId="4D419FB9" w14:textId="7E367F30" w:rsidR="00FC430B" w:rsidRPr="0090021E" w:rsidRDefault="003B0633" w:rsidP="004F70A2">
      <w:pPr>
        <w:pStyle w:val="ListParagraph"/>
        <w:numPr>
          <w:ilvl w:val="0"/>
          <w:numId w:val="8"/>
        </w:numPr>
        <w:spacing w:after="240" w:line="240" w:lineRule="auto"/>
        <w:ind w:left="709" w:hanging="720"/>
        <w:contextualSpacing w:val="0"/>
        <w:rPr>
          <w:rFonts w:ascii="Arial" w:hAnsi="Arial" w:cs="Arial"/>
          <w:b/>
        </w:rPr>
      </w:pPr>
      <w:r w:rsidRPr="004F70A2">
        <w:rPr>
          <w:rFonts w:ascii="Arial" w:hAnsi="Arial" w:cs="Arial"/>
          <w:b/>
          <w:bCs/>
        </w:rPr>
        <w:t>Evaluation</w:t>
      </w:r>
      <w:r w:rsidR="00E25994">
        <w:rPr>
          <w:rFonts w:ascii="Arial" w:hAnsi="Arial" w:cs="Arial"/>
          <w:b/>
        </w:rPr>
        <w:t xml:space="preserve"> Procedure</w:t>
      </w:r>
      <w:r w:rsidR="00CC61F4">
        <w:rPr>
          <w:rFonts w:ascii="Arial" w:hAnsi="Arial" w:cs="Arial"/>
          <w:b/>
        </w:rPr>
        <w:t xml:space="preserve"> for Competing Capacity</w:t>
      </w:r>
    </w:p>
    <w:p w14:paraId="713C10CA" w14:textId="744E6188" w:rsidR="00A06106" w:rsidRDefault="00A06106" w:rsidP="00CD5690">
      <w:pPr>
        <w:spacing w:line="240" w:lineRule="auto"/>
        <w:rPr>
          <w:rFonts w:ascii="Arial" w:hAnsi="Arial" w:cs="Arial"/>
        </w:rPr>
      </w:pPr>
      <w:r w:rsidRPr="7B11EF7C">
        <w:rPr>
          <w:rFonts w:ascii="Arial" w:hAnsi="Arial" w:cs="Arial"/>
        </w:rPr>
        <w:t xml:space="preserve">When evaluating the Projects, </w:t>
      </w:r>
      <w:r w:rsidR="004D4398">
        <w:rPr>
          <w:rFonts w:ascii="Arial" w:hAnsi="Arial" w:cs="Arial"/>
        </w:rPr>
        <w:t xml:space="preserve">the </w:t>
      </w:r>
      <w:r w:rsidR="00164B95">
        <w:rPr>
          <w:rFonts w:ascii="Arial" w:hAnsi="Arial" w:cs="Arial"/>
        </w:rPr>
        <w:t>Municipality</w:t>
      </w:r>
      <w:r w:rsidRPr="7B11EF7C">
        <w:rPr>
          <w:rFonts w:ascii="Arial" w:hAnsi="Arial" w:cs="Arial"/>
        </w:rPr>
        <w:t xml:space="preserve"> </w:t>
      </w:r>
      <w:r w:rsidR="004D4398">
        <w:rPr>
          <w:rFonts w:ascii="Arial" w:hAnsi="Arial" w:cs="Arial"/>
        </w:rPr>
        <w:t xml:space="preserve">will </w:t>
      </w:r>
      <w:r w:rsidRPr="7B11EF7C">
        <w:rPr>
          <w:rFonts w:ascii="Arial" w:hAnsi="Arial" w:cs="Arial"/>
        </w:rPr>
        <w:t xml:space="preserve">evaluate the </w:t>
      </w:r>
      <w:r w:rsidR="006A502D">
        <w:rPr>
          <w:rFonts w:ascii="Arial" w:hAnsi="Arial" w:cs="Arial"/>
        </w:rPr>
        <w:t xml:space="preserve">merits of the </w:t>
      </w:r>
      <w:r w:rsidRPr="7B11EF7C">
        <w:rPr>
          <w:rFonts w:ascii="Arial" w:hAnsi="Arial" w:cs="Arial"/>
        </w:rPr>
        <w:t xml:space="preserve">applications for Capacity Allocation </w:t>
      </w:r>
      <w:r w:rsidR="00CC61F4">
        <w:rPr>
          <w:rFonts w:ascii="Arial" w:hAnsi="Arial" w:cs="Arial"/>
        </w:rPr>
        <w:t xml:space="preserve">using the following </w:t>
      </w:r>
      <w:r w:rsidR="00D52752">
        <w:rPr>
          <w:rFonts w:ascii="Arial" w:hAnsi="Arial" w:cs="Arial"/>
        </w:rPr>
        <w:t xml:space="preserve">scoring based on </w:t>
      </w:r>
      <w:r w:rsidR="00761168">
        <w:rPr>
          <w:rFonts w:ascii="Arial" w:hAnsi="Arial" w:cs="Arial"/>
        </w:rPr>
        <w:t>the</w:t>
      </w:r>
      <w:r w:rsidR="00880986">
        <w:rPr>
          <w:rFonts w:ascii="Arial" w:hAnsi="Arial" w:cs="Arial"/>
        </w:rPr>
        <w:t xml:space="preserve"> </w:t>
      </w:r>
      <w:r w:rsidR="00596518">
        <w:rPr>
          <w:rFonts w:ascii="Arial" w:hAnsi="Arial" w:cs="Arial"/>
        </w:rPr>
        <w:t xml:space="preserve">proposed </w:t>
      </w:r>
      <w:r w:rsidR="00880986">
        <w:rPr>
          <w:rFonts w:ascii="Arial" w:hAnsi="Arial" w:cs="Arial"/>
        </w:rPr>
        <w:t>development</w:t>
      </w:r>
      <w:r w:rsidR="00D52853">
        <w:rPr>
          <w:rFonts w:ascii="Arial" w:hAnsi="Arial" w:cs="Arial"/>
        </w:rPr>
        <w:t xml:space="preserve">. For clarity, </w:t>
      </w:r>
      <w:r w:rsidR="001C4F7C">
        <w:rPr>
          <w:rFonts w:ascii="Arial" w:hAnsi="Arial" w:cs="Arial"/>
        </w:rPr>
        <w:t xml:space="preserve">scoring in each subsection is not cumulative, </w:t>
      </w:r>
      <w:r w:rsidR="00761168">
        <w:rPr>
          <w:rFonts w:ascii="Arial" w:hAnsi="Arial" w:cs="Arial"/>
        </w:rPr>
        <w:t xml:space="preserve">if an application meets more than one </w:t>
      </w:r>
      <w:r w:rsidR="003B1B76">
        <w:rPr>
          <w:rFonts w:ascii="Arial" w:hAnsi="Arial" w:cs="Arial"/>
        </w:rPr>
        <w:t>criterion</w:t>
      </w:r>
      <w:r w:rsidR="00AB1BCF">
        <w:rPr>
          <w:rFonts w:ascii="Arial" w:hAnsi="Arial" w:cs="Arial"/>
        </w:rPr>
        <w:t xml:space="preserve"> in </w:t>
      </w:r>
      <w:r w:rsidR="003B1B76">
        <w:rPr>
          <w:rFonts w:ascii="Arial" w:hAnsi="Arial" w:cs="Arial"/>
        </w:rPr>
        <w:t>each subs</w:t>
      </w:r>
      <w:r w:rsidR="00AB1BCF">
        <w:rPr>
          <w:rFonts w:ascii="Arial" w:hAnsi="Arial" w:cs="Arial"/>
        </w:rPr>
        <w:t xml:space="preserve">ection, the highest scoring point will be </w:t>
      </w:r>
      <w:r w:rsidR="00724B53">
        <w:rPr>
          <w:rFonts w:ascii="Arial" w:hAnsi="Arial" w:cs="Arial"/>
        </w:rPr>
        <w:t>assigned.</w:t>
      </w:r>
    </w:p>
    <w:p w14:paraId="63140131" w14:textId="3A57EC71" w:rsidR="00191EE0" w:rsidRPr="004F70A2" w:rsidRDefault="00191EE0" w:rsidP="00596518">
      <w:pPr>
        <w:pStyle w:val="ListParagraph"/>
        <w:numPr>
          <w:ilvl w:val="1"/>
          <w:numId w:val="8"/>
        </w:numPr>
        <w:spacing w:after="240" w:line="240" w:lineRule="auto"/>
        <w:contextualSpacing w:val="0"/>
        <w:rPr>
          <w:rFonts w:ascii="Arial" w:hAnsi="Arial" w:cs="Arial"/>
        </w:rPr>
      </w:pPr>
      <w:r w:rsidRPr="00596518">
        <w:rPr>
          <w:rFonts w:ascii="Arial" w:hAnsi="Arial" w:cs="Arial"/>
        </w:rPr>
        <w:t>Servicing</w:t>
      </w:r>
      <w:r w:rsidRPr="004F70A2">
        <w:rPr>
          <w:rFonts w:ascii="Arial" w:hAnsi="Arial" w:cs="Arial"/>
          <w:b/>
          <w:bCs/>
        </w:rPr>
        <w:t xml:space="preserve"> </w:t>
      </w:r>
      <w:r w:rsidRPr="00971A8E">
        <w:rPr>
          <w:rFonts w:ascii="Arial" w:hAnsi="Arial" w:cs="Arial"/>
        </w:rPr>
        <w:t>Availab</w:t>
      </w:r>
      <w:r w:rsidR="004B66F3" w:rsidRPr="00971A8E">
        <w:rPr>
          <w:rFonts w:ascii="Arial" w:hAnsi="Arial" w:cs="Arial"/>
        </w:rPr>
        <w:t>ility</w:t>
      </w:r>
      <w:r w:rsidRPr="00971A8E">
        <w:rPr>
          <w:rFonts w:ascii="Arial" w:hAnsi="Arial" w:cs="Arial"/>
        </w:rPr>
        <w:t xml:space="preserve"> </w:t>
      </w:r>
      <w:r w:rsidR="007841CF" w:rsidRPr="00971A8E">
        <w:rPr>
          <w:rFonts w:ascii="Arial" w:hAnsi="Arial" w:cs="Arial"/>
        </w:rPr>
        <w:t>–</w:t>
      </w:r>
      <w:r w:rsidRPr="004F70A2">
        <w:rPr>
          <w:rFonts w:ascii="Arial" w:hAnsi="Arial" w:cs="Arial"/>
        </w:rPr>
        <w:t xml:space="preserve"> </w:t>
      </w:r>
      <w:r w:rsidR="007841CF" w:rsidRPr="004F70A2">
        <w:rPr>
          <w:rFonts w:ascii="Arial" w:hAnsi="Arial" w:cs="Arial"/>
        </w:rPr>
        <w:t xml:space="preserve">priority will be given </w:t>
      </w:r>
      <w:r w:rsidR="00E64326" w:rsidRPr="004F70A2">
        <w:rPr>
          <w:rFonts w:ascii="Arial" w:hAnsi="Arial" w:cs="Arial"/>
        </w:rPr>
        <w:t>for t</w:t>
      </w:r>
      <w:r w:rsidRPr="004F70A2">
        <w:rPr>
          <w:rFonts w:ascii="Arial" w:hAnsi="Arial" w:cs="Arial"/>
        </w:rPr>
        <w:t>he ability</w:t>
      </w:r>
      <w:r w:rsidR="00707168" w:rsidRPr="004F70A2">
        <w:rPr>
          <w:rFonts w:ascii="Arial" w:hAnsi="Arial" w:cs="Arial"/>
        </w:rPr>
        <w:t xml:space="preserve"> of</w:t>
      </w:r>
      <w:r w:rsidRPr="004F70A2">
        <w:rPr>
          <w:rFonts w:ascii="Arial" w:hAnsi="Arial" w:cs="Arial"/>
        </w:rPr>
        <w:t xml:space="preserve"> the </w:t>
      </w:r>
      <w:r w:rsidR="00E64326" w:rsidRPr="004F70A2">
        <w:rPr>
          <w:rFonts w:ascii="Arial" w:hAnsi="Arial" w:cs="Arial"/>
        </w:rPr>
        <w:t>development</w:t>
      </w:r>
      <w:r w:rsidRPr="004F70A2">
        <w:rPr>
          <w:rFonts w:ascii="Arial" w:hAnsi="Arial" w:cs="Arial"/>
        </w:rPr>
        <w:t xml:space="preserve"> to be serviced immediately with minimal or no offsite municipal </w:t>
      </w:r>
      <w:r w:rsidR="003329F1" w:rsidRPr="004F70A2">
        <w:rPr>
          <w:rFonts w:ascii="Arial" w:hAnsi="Arial" w:cs="Arial"/>
        </w:rPr>
        <w:t>infrastructure costs</w:t>
      </w:r>
      <w:r w:rsidR="00E85D27" w:rsidRPr="004F70A2">
        <w:rPr>
          <w:rFonts w:ascii="Arial" w:hAnsi="Arial" w:cs="Arial"/>
        </w:rPr>
        <w:t xml:space="preserve"> </w:t>
      </w:r>
      <w:r w:rsidRPr="004F70A2">
        <w:rPr>
          <w:rFonts w:ascii="Arial" w:hAnsi="Arial" w:cs="Arial"/>
        </w:rPr>
        <w:t>required to support the development</w:t>
      </w:r>
      <w:r w:rsidR="00F5467C" w:rsidRPr="004F70A2">
        <w:rPr>
          <w:rFonts w:ascii="Arial" w:hAnsi="Arial" w:cs="Arial"/>
        </w:rPr>
        <w:t xml:space="preserve"> or </w:t>
      </w:r>
      <w:r w:rsidR="008113B1" w:rsidRPr="004F70A2">
        <w:rPr>
          <w:rFonts w:ascii="Arial" w:hAnsi="Arial" w:cs="Arial"/>
        </w:rPr>
        <w:t xml:space="preserve">the required </w:t>
      </w:r>
      <w:r w:rsidR="00F5467C" w:rsidRPr="004F70A2">
        <w:rPr>
          <w:rFonts w:ascii="Arial" w:hAnsi="Arial" w:cs="Arial"/>
        </w:rPr>
        <w:t xml:space="preserve">off-site municipal infrastructure </w:t>
      </w:r>
      <w:r w:rsidR="00990238" w:rsidRPr="004F70A2">
        <w:rPr>
          <w:rFonts w:ascii="Arial" w:hAnsi="Arial" w:cs="Arial"/>
        </w:rPr>
        <w:t>is at the sole cost of the applicant</w:t>
      </w:r>
      <w:r w:rsidR="00A21212" w:rsidRPr="004F70A2">
        <w:rPr>
          <w:rFonts w:ascii="Arial" w:hAnsi="Arial" w:cs="Arial"/>
        </w:rPr>
        <w:t>, which does not include</w:t>
      </w:r>
      <w:r w:rsidR="004954FA" w:rsidRPr="004F70A2">
        <w:rPr>
          <w:rFonts w:ascii="Arial" w:hAnsi="Arial" w:cs="Arial"/>
        </w:rPr>
        <w:t xml:space="preserve"> front ending agreements/D</w:t>
      </w:r>
      <w:r w:rsidR="000050E1">
        <w:rPr>
          <w:rFonts w:ascii="Arial" w:hAnsi="Arial" w:cs="Arial"/>
        </w:rPr>
        <w:t>evelopment Charge</w:t>
      </w:r>
      <w:r w:rsidR="004954FA" w:rsidRPr="004F70A2">
        <w:rPr>
          <w:rFonts w:ascii="Arial" w:hAnsi="Arial" w:cs="Arial"/>
        </w:rPr>
        <w:t xml:space="preserve"> eligible projects. </w:t>
      </w:r>
    </w:p>
    <w:p w14:paraId="436848EA" w14:textId="632D1538" w:rsidR="004B66F3" w:rsidRDefault="00910181" w:rsidP="0017302E">
      <w:pPr>
        <w:pStyle w:val="ListParagraph"/>
        <w:numPr>
          <w:ilvl w:val="0"/>
          <w:numId w:val="3"/>
        </w:numPr>
        <w:spacing w:line="240" w:lineRule="auto"/>
        <w:ind w:left="113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B66F3">
        <w:rPr>
          <w:rFonts w:ascii="Arial" w:hAnsi="Arial" w:cs="Arial"/>
        </w:rPr>
        <w:t xml:space="preserve"> points – </w:t>
      </w:r>
      <w:r>
        <w:rPr>
          <w:rFonts w:ascii="Arial" w:hAnsi="Arial" w:cs="Arial"/>
        </w:rPr>
        <w:t xml:space="preserve">no offsite municipal infrastructure is </w:t>
      </w:r>
      <w:r w:rsidR="00F5467C">
        <w:rPr>
          <w:rFonts w:ascii="Arial" w:hAnsi="Arial" w:cs="Arial"/>
        </w:rPr>
        <w:t>required,</w:t>
      </w:r>
      <w:r>
        <w:rPr>
          <w:rFonts w:ascii="Arial" w:hAnsi="Arial" w:cs="Arial"/>
        </w:rPr>
        <w:t xml:space="preserve"> or </w:t>
      </w:r>
      <w:r w:rsidR="004B66F3">
        <w:rPr>
          <w:rFonts w:ascii="Arial" w:hAnsi="Arial" w:cs="Arial"/>
        </w:rPr>
        <w:t xml:space="preserve">new offsite municipal infrastructure is required and </w:t>
      </w:r>
      <w:r w:rsidR="003301BB">
        <w:rPr>
          <w:rFonts w:ascii="Arial" w:hAnsi="Arial" w:cs="Arial"/>
        </w:rPr>
        <w:t>will be</w:t>
      </w:r>
      <w:r w:rsidR="004B66F3">
        <w:rPr>
          <w:rFonts w:ascii="Arial" w:hAnsi="Arial" w:cs="Arial"/>
        </w:rPr>
        <w:t xml:space="preserve"> constructed at the sole cost of the applicant</w:t>
      </w:r>
      <w:r w:rsidR="00A24E87">
        <w:rPr>
          <w:rFonts w:ascii="Arial" w:hAnsi="Arial" w:cs="Arial"/>
        </w:rPr>
        <w:t>;</w:t>
      </w:r>
      <w:r w:rsidR="00B0221E">
        <w:rPr>
          <w:rFonts w:ascii="Arial" w:hAnsi="Arial" w:cs="Arial"/>
        </w:rPr>
        <w:t xml:space="preserve"> or</w:t>
      </w:r>
    </w:p>
    <w:p w14:paraId="6429CDEB" w14:textId="5A34072A" w:rsidR="00814FF0" w:rsidRDefault="002A32C9" w:rsidP="0017302E">
      <w:pPr>
        <w:pStyle w:val="ListParagraph"/>
        <w:numPr>
          <w:ilvl w:val="0"/>
          <w:numId w:val="3"/>
        </w:numPr>
        <w:spacing w:line="240" w:lineRule="auto"/>
        <w:ind w:left="113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14FF0">
        <w:rPr>
          <w:rFonts w:ascii="Arial" w:hAnsi="Arial" w:cs="Arial"/>
        </w:rPr>
        <w:t xml:space="preserve"> point – new offsite municipal infrastructure is required and </w:t>
      </w:r>
      <w:r w:rsidR="003301BB">
        <w:rPr>
          <w:rFonts w:ascii="Arial" w:hAnsi="Arial" w:cs="Arial"/>
        </w:rPr>
        <w:t>will be</w:t>
      </w:r>
      <w:r w:rsidR="00814FF0">
        <w:rPr>
          <w:rFonts w:ascii="Arial" w:hAnsi="Arial" w:cs="Arial"/>
        </w:rPr>
        <w:t xml:space="preserve"> constructed at the </w:t>
      </w:r>
      <w:r w:rsidR="0024089C">
        <w:rPr>
          <w:rFonts w:ascii="Arial" w:hAnsi="Arial" w:cs="Arial"/>
        </w:rPr>
        <w:t xml:space="preserve">cost of the applicant </w:t>
      </w:r>
      <w:r w:rsidR="004954FA">
        <w:rPr>
          <w:rFonts w:ascii="Arial" w:hAnsi="Arial" w:cs="Arial"/>
        </w:rPr>
        <w:t xml:space="preserve">through a front ending agreement </w:t>
      </w:r>
      <w:r w:rsidR="0024089C">
        <w:rPr>
          <w:rFonts w:ascii="Arial" w:hAnsi="Arial" w:cs="Arial"/>
        </w:rPr>
        <w:t>where more than 75%</w:t>
      </w:r>
      <w:r w:rsidR="009E7B52">
        <w:rPr>
          <w:rFonts w:ascii="Arial" w:hAnsi="Arial" w:cs="Arial"/>
        </w:rPr>
        <w:t xml:space="preserve"> of the cost</w:t>
      </w:r>
      <w:r w:rsidR="0024089C">
        <w:rPr>
          <w:rFonts w:ascii="Arial" w:hAnsi="Arial" w:cs="Arial"/>
        </w:rPr>
        <w:t xml:space="preserve"> is </w:t>
      </w:r>
      <w:r w:rsidR="009E7B52">
        <w:rPr>
          <w:rFonts w:ascii="Arial" w:hAnsi="Arial" w:cs="Arial"/>
        </w:rPr>
        <w:t xml:space="preserve">covered </w:t>
      </w:r>
      <w:r w:rsidR="0024089C">
        <w:rPr>
          <w:rFonts w:ascii="Arial" w:hAnsi="Arial" w:cs="Arial"/>
        </w:rPr>
        <w:t>by Development Charges</w:t>
      </w:r>
      <w:r w:rsidR="005762EE">
        <w:rPr>
          <w:rFonts w:ascii="Arial" w:hAnsi="Arial" w:cs="Arial"/>
        </w:rPr>
        <w:t xml:space="preserve"> (maximum 25% at the cost of the Municipality)</w:t>
      </w:r>
      <w:r w:rsidR="00DB1371">
        <w:rPr>
          <w:rFonts w:ascii="Arial" w:hAnsi="Arial" w:cs="Arial"/>
        </w:rPr>
        <w:t>.</w:t>
      </w:r>
      <w:r w:rsidR="0024089C">
        <w:rPr>
          <w:rFonts w:ascii="Arial" w:hAnsi="Arial" w:cs="Arial"/>
        </w:rPr>
        <w:t xml:space="preserve"> </w:t>
      </w:r>
    </w:p>
    <w:p w14:paraId="41CA8EB8" w14:textId="3EDE1BA5" w:rsidR="00191EE0" w:rsidRPr="004E0C56" w:rsidRDefault="00191EE0" w:rsidP="00DD407F">
      <w:pPr>
        <w:pStyle w:val="ListParagraph"/>
        <w:numPr>
          <w:ilvl w:val="1"/>
          <w:numId w:val="8"/>
        </w:numPr>
        <w:spacing w:after="240" w:line="240" w:lineRule="auto"/>
        <w:ind w:left="788" w:hanging="431"/>
        <w:contextualSpacing w:val="0"/>
        <w:rPr>
          <w:rFonts w:ascii="Arial" w:hAnsi="Arial" w:cs="Arial"/>
        </w:rPr>
      </w:pPr>
      <w:r w:rsidRPr="009B0B4C">
        <w:rPr>
          <w:rFonts w:ascii="Arial" w:hAnsi="Arial" w:cs="Arial"/>
        </w:rPr>
        <w:t xml:space="preserve">ICI Project </w:t>
      </w:r>
      <w:r w:rsidR="00F56E4E" w:rsidRPr="009B0B4C">
        <w:rPr>
          <w:rFonts w:ascii="Arial" w:hAnsi="Arial" w:cs="Arial"/>
        </w:rPr>
        <w:t>–</w:t>
      </w:r>
      <w:r w:rsidRPr="009B0B4C">
        <w:rPr>
          <w:rFonts w:ascii="Arial" w:hAnsi="Arial" w:cs="Arial"/>
        </w:rPr>
        <w:t xml:space="preserve"> </w:t>
      </w:r>
      <w:r w:rsidR="00F56E4E" w:rsidRPr="009B0B4C">
        <w:rPr>
          <w:rFonts w:ascii="Arial" w:hAnsi="Arial" w:cs="Arial"/>
        </w:rPr>
        <w:t xml:space="preserve">the following only applies to those </w:t>
      </w:r>
      <w:r w:rsidR="001270B9" w:rsidRPr="009B0B4C">
        <w:rPr>
          <w:rFonts w:ascii="Arial" w:hAnsi="Arial" w:cs="Arial"/>
        </w:rPr>
        <w:t>development</w:t>
      </w:r>
      <w:r w:rsidR="00F56E4E" w:rsidRPr="009B0B4C">
        <w:rPr>
          <w:rFonts w:ascii="Arial" w:hAnsi="Arial" w:cs="Arial"/>
        </w:rPr>
        <w:t xml:space="preserve">s providing non-residential uses. </w:t>
      </w:r>
      <w:r w:rsidR="00827F32" w:rsidRPr="009B0B4C">
        <w:rPr>
          <w:rFonts w:ascii="Arial" w:hAnsi="Arial" w:cs="Arial"/>
        </w:rPr>
        <w:t xml:space="preserve">If the </w:t>
      </w:r>
      <w:r w:rsidR="001270B9" w:rsidRPr="009B0B4C">
        <w:rPr>
          <w:rFonts w:ascii="Arial" w:hAnsi="Arial" w:cs="Arial"/>
        </w:rPr>
        <w:t xml:space="preserve">development </w:t>
      </w:r>
      <w:r w:rsidR="008C673D" w:rsidRPr="009B0B4C">
        <w:rPr>
          <w:rFonts w:ascii="Arial" w:hAnsi="Arial" w:cs="Arial"/>
        </w:rPr>
        <w:t>is entirely residential</w:t>
      </w:r>
      <w:r w:rsidR="008C673D" w:rsidRPr="00EC5F1E">
        <w:rPr>
          <w:rFonts w:ascii="Arial" w:hAnsi="Arial" w:cs="Arial"/>
        </w:rPr>
        <w:t xml:space="preserve">, skip to </w:t>
      </w:r>
      <w:r w:rsidR="00EC5F1E" w:rsidRPr="00EC5F1E">
        <w:rPr>
          <w:rFonts w:ascii="Arial" w:hAnsi="Arial" w:cs="Arial"/>
        </w:rPr>
        <w:t>5.</w:t>
      </w:r>
      <w:r w:rsidR="00893715">
        <w:rPr>
          <w:rFonts w:ascii="Arial" w:hAnsi="Arial" w:cs="Arial"/>
        </w:rPr>
        <w:t>3</w:t>
      </w:r>
      <w:r w:rsidR="008C673D" w:rsidRPr="009B0B4C">
        <w:rPr>
          <w:rFonts w:ascii="Arial" w:hAnsi="Arial" w:cs="Arial"/>
        </w:rPr>
        <w:t>.</w:t>
      </w:r>
    </w:p>
    <w:p w14:paraId="1EC3597B" w14:textId="68C35473" w:rsidR="00191EE0" w:rsidRPr="00F56E4E" w:rsidRDefault="00D967A1" w:rsidP="0017302E">
      <w:pPr>
        <w:pStyle w:val="ListParagraph"/>
        <w:numPr>
          <w:ilvl w:val="0"/>
          <w:numId w:val="3"/>
        </w:numPr>
        <w:spacing w:line="240" w:lineRule="auto"/>
        <w:ind w:left="113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7065A" w:rsidRPr="00F56E4E">
        <w:rPr>
          <w:rFonts w:ascii="Arial" w:hAnsi="Arial" w:cs="Arial"/>
        </w:rPr>
        <w:t xml:space="preserve"> </w:t>
      </w:r>
      <w:r w:rsidR="00191EE0" w:rsidRPr="00F56E4E">
        <w:rPr>
          <w:rFonts w:ascii="Arial" w:hAnsi="Arial" w:cs="Arial"/>
        </w:rPr>
        <w:t xml:space="preserve">Points </w:t>
      </w:r>
      <w:r w:rsidR="004E0C56">
        <w:rPr>
          <w:rFonts w:ascii="Arial" w:hAnsi="Arial" w:cs="Arial"/>
        </w:rPr>
        <w:t>–</w:t>
      </w:r>
      <w:r w:rsidR="00191EE0" w:rsidRPr="00F56E4E">
        <w:rPr>
          <w:rFonts w:ascii="Arial" w:hAnsi="Arial" w:cs="Arial"/>
        </w:rPr>
        <w:t xml:space="preserve"> ICI project which </w:t>
      </w:r>
      <w:r w:rsidR="00841CE7">
        <w:rPr>
          <w:rFonts w:ascii="Arial" w:hAnsi="Arial" w:cs="Arial"/>
        </w:rPr>
        <w:t xml:space="preserve">use is permitted in the existing </w:t>
      </w:r>
      <w:r w:rsidR="00BB09E4">
        <w:rPr>
          <w:rFonts w:ascii="Arial" w:hAnsi="Arial" w:cs="Arial"/>
        </w:rPr>
        <w:t xml:space="preserve">Downtown Commercial (C2), </w:t>
      </w:r>
      <w:r w:rsidR="009A1373">
        <w:rPr>
          <w:rFonts w:ascii="Arial" w:hAnsi="Arial" w:cs="Arial"/>
        </w:rPr>
        <w:t>Highway Commercial (C3)</w:t>
      </w:r>
      <w:r w:rsidR="00A77FBC">
        <w:rPr>
          <w:rFonts w:ascii="Arial" w:hAnsi="Arial" w:cs="Arial"/>
        </w:rPr>
        <w:t xml:space="preserve">, </w:t>
      </w:r>
      <w:r w:rsidR="00F0315C">
        <w:rPr>
          <w:rFonts w:ascii="Arial" w:hAnsi="Arial" w:cs="Arial"/>
        </w:rPr>
        <w:t xml:space="preserve">Shopping Centre Commercial (C4), </w:t>
      </w:r>
      <w:r w:rsidR="00A77FBC">
        <w:rPr>
          <w:rFonts w:ascii="Arial" w:hAnsi="Arial" w:cs="Arial"/>
        </w:rPr>
        <w:t>Community Facility (I)</w:t>
      </w:r>
      <w:r w:rsidR="009A1373">
        <w:rPr>
          <w:rFonts w:ascii="Arial" w:hAnsi="Arial" w:cs="Arial"/>
        </w:rPr>
        <w:t xml:space="preserve"> or Business Park (E1) </w:t>
      </w:r>
      <w:r w:rsidR="00841CE7">
        <w:rPr>
          <w:rFonts w:ascii="Arial" w:hAnsi="Arial" w:cs="Arial"/>
        </w:rPr>
        <w:t>zoning</w:t>
      </w:r>
      <w:r w:rsidR="00AE28BB">
        <w:rPr>
          <w:rFonts w:ascii="Arial" w:hAnsi="Arial" w:cs="Arial"/>
        </w:rPr>
        <w:t>;</w:t>
      </w:r>
      <w:r w:rsidR="005231D1">
        <w:rPr>
          <w:rFonts w:ascii="Arial" w:hAnsi="Arial" w:cs="Arial"/>
        </w:rPr>
        <w:t xml:space="preserve"> </w:t>
      </w:r>
      <w:r w:rsidR="00B0221E">
        <w:rPr>
          <w:rFonts w:ascii="Arial" w:hAnsi="Arial" w:cs="Arial"/>
        </w:rPr>
        <w:t>or</w:t>
      </w:r>
    </w:p>
    <w:p w14:paraId="5F5ED35E" w14:textId="1746E86A" w:rsidR="00EF195F" w:rsidRPr="00497433" w:rsidRDefault="00497433" w:rsidP="0017302E">
      <w:pPr>
        <w:pStyle w:val="ListParagraph"/>
        <w:numPr>
          <w:ilvl w:val="0"/>
          <w:numId w:val="3"/>
        </w:numPr>
        <w:spacing w:line="240" w:lineRule="auto"/>
        <w:ind w:left="113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B7D70" w:rsidRPr="00497433">
        <w:rPr>
          <w:rFonts w:ascii="Arial" w:hAnsi="Arial" w:cs="Arial"/>
        </w:rPr>
        <w:t xml:space="preserve"> </w:t>
      </w:r>
      <w:r w:rsidR="00191EE0" w:rsidRPr="00497433">
        <w:rPr>
          <w:rFonts w:ascii="Arial" w:hAnsi="Arial" w:cs="Arial"/>
        </w:rPr>
        <w:t xml:space="preserve">Point </w:t>
      </w:r>
      <w:r w:rsidR="004E0C56">
        <w:rPr>
          <w:rFonts w:ascii="Arial" w:hAnsi="Arial" w:cs="Arial"/>
        </w:rPr>
        <w:t>–</w:t>
      </w:r>
      <w:r w:rsidR="00191EE0" w:rsidRPr="00497433">
        <w:rPr>
          <w:rFonts w:ascii="Arial" w:hAnsi="Arial" w:cs="Arial"/>
        </w:rPr>
        <w:t xml:space="preserve"> ICI project </w:t>
      </w:r>
      <w:r w:rsidR="00054951" w:rsidRPr="00497433">
        <w:rPr>
          <w:rFonts w:ascii="Arial" w:hAnsi="Arial" w:cs="Arial"/>
        </w:rPr>
        <w:t xml:space="preserve">which </w:t>
      </w:r>
      <w:r w:rsidR="007C52FB" w:rsidRPr="00497433">
        <w:rPr>
          <w:rFonts w:ascii="Arial" w:hAnsi="Arial" w:cs="Arial"/>
        </w:rPr>
        <w:t xml:space="preserve">requires a Zoning By-law Amendment to permit the </w:t>
      </w:r>
      <w:r w:rsidR="00024E91" w:rsidRPr="00497433">
        <w:rPr>
          <w:rFonts w:ascii="Arial" w:hAnsi="Arial" w:cs="Arial"/>
        </w:rPr>
        <w:t>use.</w:t>
      </w:r>
    </w:p>
    <w:p w14:paraId="6D697725" w14:textId="6F1B70C7" w:rsidR="00191EE0" w:rsidRPr="004E0C56" w:rsidRDefault="00191EE0" w:rsidP="00971A8E">
      <w:pPr>
        <w:pStyle w:val="ListParagraph"/>
        <w:numPr>
          <w:ilvl w:val="1"/>
          <w:numId w:val="8"/>
        </w:numPr>
        <w:spacing w:after="240" w:line="240" w:lineRule="auto"/>
        <w:contextualSpacing w:val="0"/>
        <w:rPr>
          <w:rFonts w:ascii="Arial" w:hAnsi="Arial" w:cs="Arial"/>
        </w:rPr>
      </w:pPr>
      <w:r w:rsidRPr="000532B3">
        <w:rPr>
          <w:rFonts w:ascii="Arial" w:hAnsi="Arial" w:cs="Arial"/>
        </w:rPr>
        <w:t>Affordable Housing</w:t>
      </w:r>
      <w:r w:rsidRPr="004E0C56">
        <w:rPr>
          <w:rFonts w:ascii="Arial" w:hAnsi="Arial" w:cs="Arial"/>
        </w:rPr>
        <w:t xml:space="preserve"> </w:t>
      </w:r>
      <w:r w:rsidR="000378D2" w:rsidRPr="004E0C56">
        <w:rPr>
          <w:rFonts w:ascii="Arial" w:hAnsi="Arial" w:cs="Arial"/>
        </w:rPr>
        <w:t>–</w:t>
      </w:r>
      <w:r w:rsidRPr="004E0C56">
        <w:rPr>
          <w:rFonts w:ascii="Arial" w:hAnsi="Arial" w:cs="Arial"/>
        </w:rPr>
        <w:t xml:space="preserve"> </w:t>
      </w:r>
      <w:r w:rsidR="007E3872" w:rsidRPr="004E0C56">
        <w:rPr>
          <w:rFonts w:ascii="Arial" w:hAnsi="Arial" w:cs="Arial"/>
        </w:rPr>
        <w:t>priority will be given to development that includes affordable housing which meets</w:t>
      </w:r>
      <w:r w:rsidR="00524FAB" w:rsidRPr="004E0C56">
        <w:rPr>
          <w:rFonts w:ascii="Arial" w:hAnsi="Arial" w:cs="Arial"/>
        </w:rPr>
        <w:t xml:space="preserve"> the definition of affordable housing as per the Provincial Planning Statement 2024</w:t>
      </w:r>
      <w:r w:rsidR="00B1507F">
        <w:rPr>
          <w:rFonts w:ascii="Arial" w:hAnsi="Arial" w:cs="Arial"/>
        </w:rPr>
        <w:t xml:space="preserve"> and</w:t>
      </w:r>
      <w:r w:rsidR="00A2435F">
        <w:rPr>
          <w:rFonts w:ascii="Arial" w:hAnsi="Arial" w:cs="Arial"/>
        </w:rPr>
        <w:t xml:space="preserve"> a</w:t>
      </w:r>
      <w:r w:rsidR="001624B8">
        <w:rPr>
          <w:rFonts w:ascii="Arial" w:hAnsi="Arial" w:cs="Arial"/>
        </w:rPr>
        <w:t xml:space="preserve"> funding</w:t>
      </w:r>
      <w:r w:rsidR="00A2435F">
        <w:rPr>
          <w:rFonts w:ascii="Arial" w:hAnsi="Arial" w:cs="Arial"/>
        </w:rPr>
        <w:t xml:space="preserve"> or</w:t>
      </w:r>
      <w:r w:rsidR="00276027">
        <w:rPr>
          <w:rFonts w:ascii="Arial" w:hAnsi="Arial" w:cs="Arial"/>
        </w:rPr>
        <w:t xml:space="preserve"> partnership</w:t>
      </w:r>
      <w:r w:rsidR="00A2435F">
        <w:rPr>
          <w:rFonts w:ascii="Arial" w:hAnsi="Arial" w:cs="Arial"/>
        </w:rPr>
        <w:t xml:space="preserve"> agreement</w:t>
      </w:r>
      <w:r w:rsidR="00276027">
        <w:rPr>
          <w:rFonts w:ascii="Arial" w:hAnsi="Arial" w:cs="Arial"/>
        </w:rPr>
        <w:t xml:space="preserve"> or other such</w:t>
      </w:r>
      <w:r w:rsidR="00B1507F">
        <w:rPr>
          <w:rFonts w:ascii="Arial" w:hAnsi="Arial" w:cs="Arial"/>
        </w:rPr>
        <w:t xml:space="preserve"> agreement between the applicant and a</w:t>
      </w:r>
      <w:r w:rsidR="0051150E">
        <w:rPr>
          <w:rFonts w:ascii="Arial" w:hAnsi="Arial" w:cs="Arial"/>
        </w:rPr>
        <w:t>n applicable level of government such as Lanark County</w:t>
      </w:r>
      <w:r w:rsidR="00083552">
        <w:rPr>
          <w:rFonts w:ascii="Arial" w:hAnsi="Arial" w:cs="Arial"/>
        </w:rPr>
        <w:t>, or a not-for-profit affordable housing provider</w:t>
      </w:r>
      <w:r w:rsidR="00524FAB" w:rsidRPr="004E0C56">
        <w:rPr>
          <w:rFonts w:ascii="Arial" w:hAnsi="Arial" w:cs="Arial"/>
        </w:rPr>
        <w:t xml:space="preserve">. </w:t>
      </w:r>
      <w:r w:rsidR="00923A21" w:rsidRPr="004E0C56">
        <w:rPr>
          <w:rFonts w:ascii="Arial" w:hAnsi="Arial" w:cs="Arial"/>
        </w:rPr>
        <w:t xml:space="preserve">Affordable housing units are allocated as per Section 2.0; however, the </w:t>
      </w:r>
      <w:r w:rsidR="00923A21" w:rsidRPr="004E0C56">
        <w:rPr>
          <w:rFonts w:ascii="Arial" w:hAnsi="Arial" w:cs="Arial"/>
        </w:rPr>
        <w:lastRenderedPageBreak/>
        <w:t xml:space="preserve">following is used to score the </w:t>
      </w:r>
      <w:r w:rsidR="005A662B" w:rsidRPr="004E0C56">
        <w:rPr>
          <w:rFonts w:ascii="Arial" w:hAnsi="Arial" w:cs="Arial"/>
        </w:rPr>
        <w:t xml:space="preserve">remainder </w:t>
      </w:r>
      <w:r w:rsidR="00923A21" w:rsidRPr="004E0C56">
        <w:rPr>
          <w:rFonts w:ascii="Arial" w:hAnsi="Arial" w:cs="Arial"/>
        </w:rPr>
        <w:t xml:space="preserve">development </w:t>
      </w:r>
      <w:r w:rsidR="005A662B" w:rsidRPr="004E0C56">
        <w:rPr>
          <w:rFonts w:ascii="Arial" w:hAnsi="Arial" w:cs="Arial"/>
        </w:rPr>
        <w:t>which includes the affordable housing</w:t>
      </w:r>
      <w:r w:rsidR="008805C9" w:rsidRPr="004E0C56">
        <w:rPr>
          <w:rFonts w:ascii="Arial" w:hAnsi="Arial" w:cs="Arial"/>
        </w:rPr>
        <w:t>:</w:t>
      </w:r>
      <w:r w:rsidR="005A662B" w:rsidRPr="004E0C56">
        <w:rPr>
          <w:rFonts w:ascii="Arial" w:hAnsi="Arial" w:cs="Arial"/>
        </w:rPr>
        <w:t xml:space="preserve"> </w:t>
      </w:r>
    </w:p>
    <w:p w14:paraId="6B082680" w14:textId="6E4718D1" w:rsidR="009E274B" w:rsidRDefault="009E274B" w:rsidP="0017302E">
      <w:pPr>
        <w:pStyle w:val="ListParagraph"/>
        <w:numPr>
          <w:ilvl w:val="0"/>
          <w:numId w:val="3"/>
        </w:numPr>
        <w:spacing w:line="240" w:lineRule="auto"/>
        <w:ind w:left="113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10 points – </w:t>
      </w:r>
      <w:r w:rsidR="008805C9">
        <w:rPr>
          <w:rFonts w:ascii="Arial" w:hAnsi="Arial" w:cs="Arial"/>
        </w:rPr>
        <w:t>t</w:t>
      </w:r>
      <w:r>
        <w:rPr>
          <w:rFonts w:ascii="Arial" w:hAnsi="Arial" w:cs="Arial"/>
        </w:rPr>
        <w:t>he development includes at least 75% or more affordable housing</w:t>
      </w:r>
      <w:r w:rsidR="008805C9">
        <w:rPr>
          <w:rFonts w:ascii="Arial" w:hAnsi="Arial" w:cs="Arial"/>
        </w:rPr>
        <w:t>;</w:t>
      </w:r>
      <w:r w:rsidR="00B66114">
        <w:rPr>
          <w:rFonts w:ascii="Arial" w:hAnsi="Arial" w:cs="Arial"/>
        </w:rPr>
        <w:t xml:space="preserve"> </w:t>
      </w:r>
    </w:p>
    <w:p w14:paraId="4113BEA3" w14:textId="288BBD95" w:rsidR="00191EE0" w:rsidRPr="00524FAB" w:rsidRDefault="008525AC" w:rsidP="0017302E">
      <w:pPr>
        <w:pStyle w:val="ListParagraph"/>
        <w:numPr>
          <w:ilvl w:val="0"/>
          <w:numId w:val="3"/>
        </w:numPr>
        <w:spacing w:line="240" w:lineRule="auto"/>
        <w:ind w:left="113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191EE0">
        <w:rPr>
          <w:rFonts w:ascii="Arial" w:hAnsi="Arial" w:cs="Arial"/>
        </w:rPr>
        <w:t xml:space="preserve"> </w:t>
      </w:r>
      <w:r w:rsidR="00191EE0" w:rsidRPr="00191EE0">
        <w:rPr>
          <w:rFonts w:ascii="Arial" w:hAnsi="Arial" w:cs="Arial"/>
        </w:rPr>
        <w:t xml:space="preserve">points </w:t>
      </w:r>
      <w:r w:rsidR="004E0C56">
        <w:rPr>
          <w:rFonts w:ascii="Arial" w:hAnsi="Arial" w:cs="Arial"/>
        </w:rPr>
        <w:t>–</w:t>
      </w:r>
      <w:r w:rsidR="00191EE0" w:rsidRPr="00191EE0">
        <w:rPr>
          <w:rFonts w:ascii="Arial" w:hAnsi="Arial" w:cs="Arial"/>
        </w:rPr>
        <w:t xml:space="preserve"> </w:t>
      </w:r>
      <w:r w:rsidR="008805C9">
        <w:rPr>
          <w:rFonts w:ascii="Arial" w:hAnsi="Arial" w:cs="Arial"/>
        </w:rPr>
        <w:t>t</w:t>
      </w:r>
      <w:r w:rsidR="008805C9" w:rsidRPr="00191EE0">
        <w:rPr>
          <w:rFonts w:ascii="Arial" w:hAnsi="Arial" w:cs="Arial"/>
        </w:rPr>
        <w:t xml:space="preserve">he </w:t>
      </w:r>
      <w:r w:rsidR="00191EE0" w:rsidRPr="00191EE0">
        <w:rPr>
          <w:rFonts w:ascii="Arial" w:hAnsi="Arial" w:cs="Arial"/>
        </w:rPr>
        <w:t xml:space="preserve">development </w:t>
      </w:r>
      <w:r w:rsidR="00B52732">
        <w:rPr>
          <w:rFonts w:ascii="Arial" w:hAnsi="Arial" w:cs="Arial"/>
        </w:rPr>
        <w:t>includes at least</w:t>
      </w:r>
      <w:r w:rsidR="00191EE0" w:rsidRPr="00191EE0">
        <w:rPr>
          <w:rFonts w:ascii="Arial" w:hAnsi="Arial" w:cs="Arial"/>
        </w:rPr>
        <w:t xml:space="preserve"> 25% or more affordable </w:t>
      </w:r>
      <w:r w:rsidR="00191EE0" w:rsidRPr="00524FAB">
        <w:rPr>
          <w:rFonts w:ascii="Arial" w:hAnsi="Arial" w:cs="Arial"/>
        </w:rPr>
        <w:t>housing units</w:t>
      </w:r>
      <w:r w:rsidR="00AE28BB">
        <w:rPr>
          <w:rFonts w:ascii="Arial" w:hAnsi="Arial" w:cs="Arial"/>
        </w:rPr>
        <w:t>;</w:t>
      </w:r>
      <w:r w:rsidR="00B0221E">
        <w:rPr>
          <w:rFonts w:ascii="Arial" w:hAnsi="Arial" w:cs="Arial"/>
        </w:rPr>
        <w:t xml:space="preserve"> or</w:t>
      </w:r>
      <w:r w:rsidR="00B0221E" w:rsidRPr="00524FAB">
        <w:rPr>
          <w:rFonts w:ascii="Arial" w:hAnsi="Arial" w:cs="Arial"/>
        </w:rPr>
        <w:t xml:space="preserve"> </w:t>
      </w:r>
    </w:p>
    <w:p w14:paraId="32CD7DAE" w14:textId="3D4AB7C0" w:rsidR="005A365A" w:rsidRPr="005A365A" w:rsidRDefault="008525AC" w:rsidP="0017302E">
      <w:pPr>
        <w:pStyle w:val="ListParagraph"/>
        <w:numPr>
          <w:ilvl w:val="0"/>
          <w:numId w:val="3"/>
        </w:numPr>
        <w:spacing w:line="240" w:lineRule="auto"/>
        <w:ind w:left="113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191EE0">
        <w:rPr>
          <w:rFonts w:ascii="Arial" w:hAnsi="Arial" w:cs="Arial"/>
        </w:rPr>
        <w:t xml:space="preserve"> </w:t>
      </w:r>
      <w:r w:rsidR="00191EE0" w:rsidRPr="00191EE0">
        <w:rPr>
          <w:rFonts w:ascii="Arial" w:hAnsi="Arial" w:cs="Arial"/>
        </w:rPr>
        <w:t xml:space="preserve">point </w:t>
      </w:r>
      <w:r w:rsidR="004E0C56">
        <w:rPr>
          <w:rFonts w:ascii="Arial" w:hAnsi="Arial" w:cs="Arial"/>
        </w:rPr>
        <w:t>–</w:t>
      </w:r>
      <w:r w:rsidR="00191EE0" w:rsidRPr="00191EE0">
        <w:rPr>
          <w:rFonts w:ascii="Arial" w:hAnsi="Arial" w:cs="Arial"/>
        </w:rPr>
        <w:t xml:space="preserve"> The development </w:t>
      </w:r>
      <w:r w:rsidR="00B52732">
        <w:rPr>
          <w:rFonts w:ascii="Arial" w:hAnsi="Arial" w:cs="Arial"/>
        </w:rPr>
        <w:t>includes at least 5%</w:t>
      </w:r>
      <w:r w:rsidR="00191EE0" w:rsidRPr="00191EE0">
        <w:rPr>
          <w:rFonts w:ascii="Arial" w:hAnsi="Arial" w:cs="Arial"/>
        </w:rPr>
        <w:t xml:space="preserve"> of affordable </w:t>
      </w:r>
      <w:r w:rsidR="00191EE0" w:rsidRPr="005A365A">
        <w:rPr>
          <w:rFonts w:ascii="Arial" w:hAnsi="Arial" w:cs="Arial"/>
        </w:rPr>
        <w:t>housing units</w:t>
      </w:r>
      <w:r w:rsidR="005A365A">
        <w:rPr>
          <w:rFonts w:ascii="Arial" w:hAnsi="Arial" w:cs="Arial"/>
        </w:rPr>
        <w:t>.</w:t>
      </w:r>
    </w:p>
    <w:p w14:paraId="1F79177C" w14:textId="37A04FEC" w:rsidR="007E3872" w:rsidRPr="004E0C56" w:rsidRDefault="007E3872" w:rsidP="00971A8E">
      <w:pPr>
        <w:pStyle w:val="ListParagraph"/>
        <w:numPr>
          <w:ilvl w:val="1"/>
          <w:numId w:val="8"/>
        </w:numPr>
        <w:spacing w:after="240" w:line="240" w:lineRule="auto"/>
        <w:contextualSpacing w:val="0"/>
        <w:rPr>
          <w:rFonts w:ascii="Arial" w:hAnsi="Arial" w:cs="Arial"/>
        </w:rPr>
      </w:pPr>
      <w:r w:rsidRPr="000532B3">
        <w:rPr>
          <w:rFonts w:ascii="Arial" w:hAnsi="Arial" w:cs="Arial"/>
        </w:rPr>
        <w:t>Missing Middle Housing</w:t>
      </w:r>
      <w:r w:rsidRPr="004E0C56">
        <w:rPr>
          <w:rFonts w:ascii="Arial" w:hAnsi="Arial" w:cs="Arial"/>
        </w:rPr>
        <w:t xml:space="preserve"> – priority will be given to development that includes </w:t>
      </w:r>
      <w:r w:rsidR="00047378" w:rsidRPr="004E0C56">
        <w:rPr>
          <w:rFonts w:ascii="Arial" w:hAnsi="Arial" w:cs="Arial"/>
        </w:rPr>
        <w:t xml:space="preserve">missing middle housing in accordance with the </w:t>
      </w:r>
      <w:r w:rsidR="009A1C39" w:rsidRPr="004E0C56">
        <w:rPr>
          <w:rFonts w:ascii="Arial" w:hAnsi="Arial" w:cs="Arial"/>
        </w:rPr>
        <w:t>definition</w:t>
      </w:r>
      <w:r w:rsidR="00047378" w:rsidRPr="004E0C56">
        <w:rPr>
          <w:rFonts w:ascii="Arial" w:hAnsi="Arial" w:cs="Arial"/>
        </w:rPr>
        <w:t xml:space="preserve"> contained in Official Plan Amendment 32 – Theme One – Development</w:t>
      </w:r>
      <w:r w:rsidR="00E50FD3" w:rsidRPr="004E0C56">
        <w:rPr>
          <w:rFonts w:ascii="Arial" w:hAnsi="Arial" w:cs="Arial"/>
        </w:rPr>
        <w:t xml:space="preserve">, with </w:t>
      </w:r>
      <w:r w:rsidR="00721729" w:rsidRPr="004E0C56">
        <w:rPr>
          <w:rFonts w:ascii="Arial" w:hAnsi="Arial" w:cs="Arial"/>
        </w:rPr>
        <w:t>emphasis on stacked and back-to-back townhomes</w:t>
      </w:r>
      <w:r w:rsidR="00047378" w:rsidRPr="004E0C56">
        <w:rPr>
          <w:rFonts w:ascii="Arial" w:hAnsi="Arial" w:cs="Arial"/>
        </w:rPr>
        <w:t xml:space="preserve">. </w:t>
      </w:r>
    </w:p>
    <w:p w14:paraId="1F65AB8C" w14:textId="17AF38DC" w:rsidR="009A1C39" w:rsidRDefault="008525AC" w:rsidP="0017302E">
      <w:pPr>
        <w:pStyle w:val="ListParagraph"/>
        <w:numPr>
          <w:ilvl w:val="0"/>
          <w:numId w:val="3"/>
        </w:numPr>
        <w:spacing w:line="240" w:lineRule="auto"/>
        <w:ind w:left="113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5 </w:t>
      </w:r>
      <w:r w:rsidR="009A1C39">
        <w:rPr>
          <w:rFonts w:ascii="Arial" w:hAnsi="Arial" w:cs="Arial"/>
        </w:rPr>
        <w:t xml:space="preserve">points – The development is comprised of </w:t>
      </w:r>
      <w:r w:rsidR="008621AB">
        <w:rPr>
          <w:rFonts w:ascii="Arial" w:hAnsi="Arial" w:cs="Arial"/>
        </w:rPr>
        <w:t>40</w:t>
      </w:r>
      <w:r w:rsidR="009A1C39">
        <w:rPr>
          <w:rFonts w:ascii="Arial" w:hAnsi="Arial" w:cs="Arial"/>
        </w:rPr>
        <w:t>%</w:t>
      </w:r>
      <w:r w:rsidR="00556572">
        <w:rPr>
          <w:rFonts w:ascii="Arial" w:hAnsi="Arial" w:cs="Arial"/>
        </w:rPr>
        <w:t xml:space="preserve"> or more</w:t>
      </w:r>
      <w:r w:rsidR="009A1C39">
        <w:rPr>
          <w:rFonts w:ascii="Arial" w:hAnsi="Arial" w:cs="Arial"/>
        </w:rPr>
        <w:t xml:space="preserve"> </w:t>
      </w:r>
      <w:r w:rsidR="00B71F68">
        <w:rPr>
          <w:rFonts w:ascii="Arial" w:hAnsi="Arial" w:cs="Arial"/>
        </w:rPr>
        <w:t xml:space="preserve">missing middle housing units with </w:t>
      </w:r>
      <w:r w:rsidR="00D657A6">
        <w:rPr>
          <w:rFonts w:ascii="Arial" w:hAnsi="Arial" w:cs="Arial"/>
        </w:rPr>
        <w:t>at least 20% stacked</w:t>
      </w:r>
      <w:r w:rsidR="00840F34">
        <w:rPr>
          <w:rFonts w:ascii="Arial" w:hAnsi="Arial" w:cs="Arial"/>
        </w:rPr>
        <w:t xml:space="preserve">, </w:t>
      </w:r>
      <w:r w:rsidR="00D657A6">
        <w:rPr>
          <w:rFonts w:ascii="Arial" w:hAnsi="Arial" w:cs="Arial"/>
        </w:rPr>
        <w:t xml:space="preserve">back-to-back </w:t>
      </w:r>
      <w:r w:rsidR="00C508AF">
        <w:rPr>
          <w:rFonts w:ascii="Arial" w:hAnsi="Arial" w:cs="Arial"/>
        </w:rPr>
        <w:t>townhomes</w:t>
      </w:r>
      <w:r w:rsidR="00840F34">
        <w:rPr>
          <w:rFonts w:ascii="Arial" w:hAnsi="Arial" w:cs="Arial"/>
        </w:rPr>
        <w:t xml:space="preserve"> or apartment dwellings</w:t>
      </w:r>
      <w:r w:rsidR="00AE28BB">
        <w:rPr>
          <w:rFonts w:ascii="Arial" w:hAnsi="Arial" w:cs="Arial"/>
        </w:rPr>
        <w:t>;</w:t>
      </w:r>
      <w:r w:rsidR="00933FB5">
        <w:rPr>
          <w:rFonts w:ascii="Arial" w:hAnsi="Arial" w:cs="Arial"/>
        </w:rPr>
        <w:t xml:space="preserve"> or</w:t>
      </w:r>
    </w:p>
    <w:p w14:paraId="0B6F40E3" w14:textId="4D6FACA9" w:rsidR="006B19B6" w:rsidRDefault="008525AC" w:rsidP="0017302E">
      <w:pPr>
        <w:pStyle w:val="ListParagraph"/>
        <w:numPr>
          <w:ilvl w:val="0"/>
          <w:numId w:val="3"/>
        </w:numPr>
        <w:spacing w:line="240" w:lineRule="auto"/>
        <w:ind w:left="113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r w:rsidR="006B19B6">
        <w:rPr>
          <w:rFonts w:ascii="Arial" w:hAnsi="Arial" w:cs="Arial"/>
        </w:rPr>
        <w:t>point</w:t>
      </w:r>
      <w:r w:rsidR="00080389">
        <w:rPr>
          <w:rFonts w:ascii="Arial" w:hAnsi="Arial" w:cs="Arial"/>
        </w:rPr>
        <w:t>s</w:t>
      </w:r>
      <w:r w:rsidR="006B19B6">
        <w:rPr>
          <w:rFonts w:ascii="Arial" w:hAnsi="Arial" w:cs="Arial"/>
        </w:rPr>
        <w:t xml:space="preserve"> – The development is comprised </w:t>
      </w:r>
      <w:r w:rsidR="005974B1">
        <w:rPr>
          <w:rFonts w:ascii="Arial" w:hAnsi="Arial" w:cs="Arial"/>
        </w:rPr>
        <w:t>of at</w:t>
      </w:r>
      <w:r w:rsidR="00933FB5">
        <w:rPr>
          <w:rFonts w:ascii="Arial" w:hAnsi="Arial" w:cs="Arial"/>
        </w:rPr>
        <w:t xml:space="preserve"> least 20%</w:t>
      </w:r>
      <w:r w:rsidR="006B19B6">
        <w:rPr>
          <w:rFonts w:ascii="Arial" w:hAnsi="Arial" w:cs="Arial"/>
        </w:rPr>
        <w:t xml:space="preserve"> </w:t>
      </w:r>
      <w:r w:rsidR="00C508AF">
        <w:rPr>
          <w:rFonts w:ascii="Arial" w:hAnsi="Arial" w:cs="Arial"/>
        </w:rPr>
        <w:t>missing middle housing units.</w:t>
      </w:r>
    </w:p>
    <w:p w14:paraId="578A590B" w14:textId="54C9BE1F" w:rsidR="00143E0F" w:rsidRPr="004E0C56" w:rsidRDefault="000864BD" w:rsidP="00971A8E">
      <w:pPr>
        <w:pStyle w:val="ListParagraph"/>
        <w:numPr>
          <w:ilvl w:val="1"/>
          <w:numId w:val="8"/>
        </w:numPr>
        <w:spacing w:after="240" w:line="240" w:lineRule="auto"/>
        <w:contextualSpacing w:val="0"/>
        <w:rPr>
          <w:rFonts w:ascii="Arial" w:hAnsi="Arial" w:cs="Arial"/>
        </w:rPr>
      </w:pPr>
      <w:r w:rsidRPr="00971A8E">
        <w:rPr>
          <w:rFonts w:ascii="Arial" w:hAnsi="Arial" w:cs="Arial"/>
        </w:rPr>
        <w:t>Vacant</w:t>
      </w:r>
      <w:r w:rsidR="00143E0F" w:rsidRPr="004E0C56">
        <w:rPr>
          <w:rFonts w:ascii="Arial" w:hAnsi="Arial" w:cs="Arial"/>
          <w:b/>
          <w:bCs/>
        </w:rPr>
        <w:t xml:space="preserve"> </w:t>
      </w:r>
      <w:r w:rsidR="000532B3">
        <w:rPr>
          <w:rFonts w:ascii="Arial" w:hAnsi="Arial" w:cs="Arial"/>
        </w:rPr>
        <w:t>S</w:t>
      </w:r>
      <w:r w:rsidR="00143E0F" w:rsidRPr="000532B3">
        <w:rPr>
          <w:rFonts w:ascii="Arial" w:hAnsi="Arial" w:cs="Arial"/>
        </w:rPr>
        <w:t xml:space="preserve">ites in the </w:t>
      </w:r>
      <w:r w:rsidR="000532B3">
        <w:rPr>
          <w:rFonts w:ascii="Arial" w:hAnsi="Arial" w:cs="Arial"/>
        </w:rPr>
        <w:t>D</w:t>
      </w:r>
      <w:r w:rsidR="00143E0F" w:rsidRPr="000532B3">
        <w:rPr>
          <w:rFonts w:ascii="Arial" w:hAnsi="Arial" w:cs="Arial"/>
        </w:rPr>
        <w:t xml:space="preserve">owntown </w:t>
      </w:r>
      <w:r w:rsidR="000532B3">
        <w:rPr>
          <w:rFonts w:ascii="Arial" w:hAnsi="Arial" w:cs="Arial"/>
        </w:rPr>
        <w:t>C</w:t>
      </w:r>
      <w:r w:rsidR="00143E0F" w:rsidRPr="000532B3">
        <w:rPr>
          <w:rFonts w:ascii="Arial" w:hAnsi="Arial" w:cs="Arial"/>
        </w:rPr>
        <w:t>ore</w:t>
      </w:r>
      <w:r w:rsidR="00143E0F" w:rsidRPr="004E0C56">
        <w:rPr>
          <w:rFonts w:ascii="Arial" w:hAnsi="Arial" w:cs="Arial"/>
        </w:rPr>
        <w:t xml:space="preserve"> – priority will be given to </w:t>
      </w:r>
      <w:r w:rsidRPr="004E0C56">
        <w:rPr>
          <w:rFonts w:ascii="Arial" w:hAnsi="Arial" w:cs="Arial"/>
        </w:rPr>
        <w:t>proposed development on vacant sites in the downtown core</w:t>
      </w:r>
      <w:r w:rsidR="00C24E59" w:rsidRPr="004E0C56">
        <w:rPr>
          <w:rFonts w:ascii="Arial" w:hAnsi="Arial" w:cs="Arial"/>
        </w:rPr>
        <w:t xml:space="preserve">: </w:t>
      </w:r>
    </w:p>
    <w:p w14:paraId="75D26661" w14:textId="32C25B73" w:rsidR="001A0E79" w:rsidRDefault="00C24E59" w:rsidP="0017302E">
      <w:pPr>
        <w:pStyle w:val="ListParagraph"/>
        <w:numPr>
          <w:ilvl w:val="0"/>
          <w:numId w:val="3"/>
        </w:numPr>
        <w:spacing w:line="240" w:lineRule="auto"/>
        <w:ind w:left="113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EA373B">
        <w:rPr>
          <w:rFonts w:ascii="Arial" w:hAnsi="Arial" w:cs="Arial"/>
        </w:rPr>
        <w:t xml:space="preserve"> </w:t>
      </w:r>
      <w:r w:rsidR="001A0E79" w:rsidRPr="00EA373B">
        <w:rPr>
          <w:rFonts w:ascii="Arial" w:hAnsi="Arial" w:cs="Arial"/>
        </w:rPr>
        <w:t>point</w:t>
      </w:r>
      <w:r w:rsidR="00084004">
        <w:rPr>
          <w:rFonts w:ascii="Arial" w:hAnsi="Arial" w:cs="Arial"/>
        </w:rPr>
        <w:t>s</w:t>
      </w:r>
      <w:r w:rsidR="001A0E79" w:rsidRPr="00EA373B">
        <w:rPr>
          <w:rFonts w:ascii="Arial" w:hAnsi="Arial" w:cs="Arial"/>
        </w:rPr>
        <w:t xml:space="preserve"> </w:t>
      </w:r>
      <w:r w:rsidR="001A0E79">
        <w:rPr>
          <w:rFonts w:ascii="Arial" w:hAnsi="Arial" w:cs="Arial"/>
        </w:rPr>
        <w:t>–</w:t>
      </w:r>
      <w:r w:rsidR="001A0E79" w:rsidRPr="00EA373B">
        <w:rPr>
          <w:rFonts w:ascii="Arial" w:hAnsi="Arial" w:cs="Arial"/>
        </w:rPr>
        <w:t xml:space="preserve"> </w:t>
      </w:r>
      <w:r w:rsidR="001A0E79">
        <w:rPr>
          <w:rFonts w:ascii="Arial" w:hAnsi="Arial" w:cs="Arial"/>
        </w:rPr>
        <w:t>proposed d</w:t>
      </w:r>
      <w:r w:rsidR="001A0E79" w:rsidRPr="00EA373B">
        <w:rPr>
          <w:rFonts w:ascii="Arial" w:hAnsi="Arial" w:cs="Arial"/>
        </w:rPr>
        <w:t>evelopment</w:t>
      </w:r>
      <w:r w:rsidR="001A0E79">
        <w:rPr>
          <w:rFonts w:ascii="Arial" w:hAnsi="Arial" w:cs="Arial"/>
        </w:rPr>
        <w:t xml:space="preserve"> </w:t>
      </w:r>
      <w:r w:rsidR="00796077">
        <w:rPr>
          <w:rFonts w:ascii="Arial" w:hAnsi="Arial" w:cs="Arial"/>
        </w:rPr>
        <w:t xml:space="preserve">application </w:t>
      </w:r>
      <w:r w:rsidR="001A0E79">
        <w:rPr>
          <w:rFonts w:ascii="Arial" w:hAnsi="Arial" w:cs="Arial"/>
        </w:rPr>
        <w:t>that has completed a formal pre-consultation with the Municipality</w:t>
      </w:r>
      <w:r w:rsidR="00E44349">
        <w:rPr>
          <w:rFonts w:ascii="Arial" w:hAnsi="Arial" w:cs="Arial"/>
        </w:rPr>
        <w:t>,</w:t>
      </w:r>
      <w:r w:rsidR="001A0E79">
        <w:rPr>
          <w:rFonts w:ascii="Arial" w:hAnsi="Arial" w:cs="Arial"/>
        </w:rPr>
        <w:t xml:space="preserve"> </w:t>
      </w:r>
      <w:r w:rsidR="00E44349">
        <w:rPr>
          <w:rFonts w:ascii="Arial" w:hAnsi="Arial" w:cs="Arial"/>
        </w:rPr>
        <w:t>including the Heritage Committee</w:t>
      </w:r>
      <w:r w:rsidR="000C2791">
        <w:rPr>
          <w:rFonts w:ascii="Arial" w:hAnsi="Arial" w:cs="Arial"/>
        </w:rPr>
        <w:t xml:space="preserve"> for those sites designated under the Ontario Heritage Act</w:t>
      </w:r>
      <w:r w:rsidR="00E44349">
        <w:rPr>
          <w:rFonts w:ascii="Arial" w:hAnsi="Arial" w:cs="Arial"/>
        </w:rPr>
        <w:t xml:space="preserve">, </w:t>
      </w:r>
      <w:r w:rsidR="001A0E79">
        <w:rPr>
          <w:rFonts w:ascii="Arial" w:hAnsi="Arial" w:cs="Arial"/>
        </w:rPr>
        <w:t>and has a complete application</w:t>
      </w:r>
      <w:r w:rsidR="001A6C3D">
        <w:rPr>
          <w:rFonts w:ascii="Arial" w:hAnsi="Arial" w:cs="Arial"/>
        </w:rPr>
        <w:t xml:space="preserve"> that has addressed all comments identified in the pre-consultation</w:t>
      </w:r>
      <w:r w:rsidR="001A0E79">
        <w:rPr>
          <w:rFonts w:ascii="Arial" w:hAnsi="Arial" w:cs="Arial"/>
        </w:rPr>
        <w:t xml:space="preserve"> (required plans and studies </w:t>
      </w:r>
      <w:r w:rsidR="00886A82">
        <w:rPr>
          <w:rFonts w:ascii="Arial" w:hAnsi="Arial" w:cs="Arial"/>
        </w:rPr>
        <w:t>outlined</w:t>
      </w:r>
      <w:r w:rsidR="007A4412">
        <w:rPr>
          <w:rFonts w:ascii="Arial" w:hAnsi="Arial" w:cs="Arial"/>
        </w:rPr>
        <w:t xml:space="preserve"> in pre-consultation </w:t>
      </w:r>
      <w:r w:rsidR="001A0E79">
        <w:rPr>
          <w:rFonts w:ascii="Arial" w:hAnsi="Arial" w:cs="Arial"/>
        </w:rPr>
        <w:t>to support the development completed</w:t>
      </w:r>
      <w:r w:rsidR="00A6566F">
        <w:rPr>
          <w:rFonts w:ascii="Arial" w:hAnsi="Arial" w:cs="Arial"/>
        </w:rPr>
        <w:t>)</w:t>
      </w:r>
      <w:r w:rsidR="00B0221E">
        <w:rPr>
          <w:rFonts w:ascii="Arial" w:hAnsi="Arial" w:cs="Arial"/>
        </w:rPr>
        <w:t xml:space="preserve"> </w:t>
      </w:r>
    </w:p>
    <w:p w14:paraId="0B785010" w14:textId="7AE0D285" w:rsidR="00191EE0" w:rsidRPr="004E0C56" w:rsidRDefault="00CC47B7" w:rsidP="00971A8E">
      <w:pPr>
        <w:pStyle w:val="ListParagraph"/>
        <w:numPr>
          <w:ilvl w:val="1"/>
          <w:numId w:val="8"/>
        </w:numPr>
        <w:spacing w:after="240" w:line="240" w:lineRule="auto"/>
        <w:contextualSpacing w:val="0"/>
        <w:rPr>
          <w:rFonts w:ascii="Arial" w:hAnsi="Arial" w:cs="Arial"/>
        </w:rPr>
      </w:pPr>
      <w:r w:rsidRPr="000532B3">
        <w:rPr>
          <w:rFonts w:ascii="Arial" w:hAnsi="Arial" w:cs="Arial"/>
        </w:rPr>
        <w:t xml:space="preserve">Stage in the </w:t>
      </w:r>
      <w:r w:rsidR="00191EE0" w:rsidRPr="000532B3">
        <w:rPr>
          <w:rFonts w:ascii="Arial" w:hAnsi="Arial" w:cs="Arial"/>
        </w:rPr>
        <w:t xml:space="preserve">Approval </w:t>
      </w:r>
      <w:r w:rsidRPr="000532B3">
        <w:rPr>
          <w:rFonts w:ascii="Arial" w:hAnsi="Arial" w:cs="Arial"/>
        </w:rPr>
        <w:t>P</w:t>
      </w:r>
      <w:r w:rsidR="00191EE0" w:rsidRPr="000532B3">
        <w:rPr>
          <w:rFonts w:ascii="Arial" w:hAnsi="Arial" w:cs="Arial"/>
        </w:rPr>
        <w:t>rocess</w:t>
      </w:r>
      <w:r w:rsidRPr="004E0C56">
        <w:rPr>
          <w:rFonts w:ascii="Arial" w:hAnsi="Arial" w:cs="Arial"/>
        </w:rPr>
        <w:t xml:space="preserve"> </w:t>
      </w:r>
      <w:r w:rsidR="004E0C56">
        <w:rPr>
          <w:rFonts w:ascii="Arial" w:hAnsi="Arial" w:cs="Arial"/>
        </w:rPr>
        <w:t>–</w:t>
      </w:r>
      <w:r w:rsidRPr="004E0C56">
        <w:rPr>
          <w:rFonts w:ascii="Arial" w:hAnsi="Arial" w:cs="Arial"/>
        </w:rPr>
        <w:t xml:space="preserve"> </w:t>
      </w:r>
      <w:r w:rsidR="00191EE0" w:rsidRPr="004E0C56">
        <w:rPr>
          <w:rFonts w:ascii="Arial" w:hAnsi="Arial" w:cs="Arial"/>
        </w:rPr>
        <w:t xml:space="preserve">priority will be given to </w:t>
      </w:r>
      <w:r w:rsidR="005A7687" w:rsidRPr="004E0C56">
        <w:rPr>
          <w:rFonts w:ascii="Arial" w:hAnsi="Arial" w:cs="Arial"/>
        </w:rPr>
        <w:t xml:space="preserve">proposed developments </w:t>
      </w:r>
      <w:r w:rsidR="00191EE0" w:rsidRPr="004E0C56">
        <w:rPr>
          <w:rFonts w:ascii="Arial" w:hAnsi="Arial" w:cs="Arial"/>
        </w:rPr>
        <w:t xml:space="preserve">which are farther advanced through the development </w:t>
      </w:r>
      <w:r w:rsidRPr="004E0C56">
        <w:rPr>
          <w:rFonts w:ascii="Arial" w:hAnsi="Arial" w:cs="Arial"/>
        </w:rPr>
        <w:t>review</w:t>
      </w:r>
      <w:r w:rsidR="00191EE0" w:rsidRPr="004E0C56">
        <w:rPr>
          <w:rFonts w:ascii="Arial" w:hAnsi="Arial" w:cs="Arial"/>
        </w:rPr>
        <w:t xml:space="preserve"> proces</w:t>
      </w:r>
      <w:r w:rsidR="00294580" w:rsidRPr="004E0C56">
        <w:rPr>
          <w:rFonts w:ascii="Arial" w:hAnsi="Arial" w:cs="Arial"/>
        </w:rPr>
        <w:t>s</w:t>
      </w:r>
      <w:r w:rsidR="000E548E">
        <w:rPr>
          <w:rFonts w:ascii="Arial" w:hAnsi="Arial" w:cs="Arial"/>
        </w:rPr>
        <w:t>:</w:t>
      </w:r>
      <w:r w:rsidR="00191EE0" w:rsidRPr="004E0C56">
        <w:rPr>
          <w:rFonts w:ascii="Arial" w:hAnsi="Arial" w:cs="Arial"/>
        </w:rPr>
        <w:t xml:space="preserve"> </w:t>
      </w:r>
    </w:p>
    <w:p w14:paraId="5729ECBC" w14:textId="5050DBD9" w:rsidR="00533384" w:rsidRPr="00533384" w:rsidRDefault="00533384" w:rsidP="0017302E">
      <w:pPr>
        <w:pStyle w:val="ListParagraph"/>
        <w:numPr>
          <w:ilvl w:val="0"/>
          <w:numId w:val="3"/>
        </w:numPr>
        <w:spacing w:line="240" w:lineRule="auto"/>
        <w:ind w:left="1134"/>
        <w:contextualSpacing w:val="0"/>
        <w:rPr>
          <w:rFonts w:ascii="Arial" w:hAnsi="Arial" w:cs="Arial"/>
        </w:rPr>
      </w:pPr>
      <w:bookmarkStart w:id="0" w:name="_Hlk177806841"/>
      <w:r>
        <w:rPr>
          <w:rFonts w:ascii="Arial" w:hAnsi="Arial" w:cs="Arial"/>
        </w:rPr>
        <w:t>2 points for all other development applications</w:t>
      </w:r>
      <w:r w:rsidR="00DB6CE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excluding </w:t>
      </w:r>
      <w:r w:rsidR="00F56180">
        <w:rPr>
          <w:rFonts w:ascii="Arial" w:hAnsi="Arial" w:cs="Arial"/>
        </w:rPr>
        <w:t xml:space="preserve">Plan </w:t>
      </w:r>
      <w:r>
        <w:rPr>
          <w:rFonts w:ascii="Arial" w:hAnsi="Arial" w:cs="Arial"/>
        </w:rPr>
        <w:t xml:space="preserve">of </w:t>
      </w:r>
      <w:r w:rsidR="00F56180">
        <w:rPr>
          <w:rFonts w:ascii="Arial" w:hAnsi="Arial" w:cs="Arial"/>
        </w:rPr>
        <w:t>Subdivision</w:t>
      </w:r>
      <w:r>
        <w:rPr>
          <w:rFonts w:ascii="Arial" w:hAnsi="Arial" w:cs="Arial"/>
        </w:rPr>
        <w:t>, which have been deemed complete by the Municipality</w:t>
      </w:r>
      <w:r w:rsidR="00AE28BB">
        <w:rPr>
          <w:rFonts w:ascii="Arial" w:hAnsi="Arial" w:cs="Arial"/>
        </w:rPr>
        <w:t>;</w:t>
      </w:r>
      <w:r w:rsidR="006B38E5">
        <w:rPr>
          <w:rFonts w:ascii="Arial" w:hAnsi="Arial" w:cs="Arial"/>
        </w:rPr>
        <w:t xml:space="preserve"> or</w:t>
      </w:r>
    </w:p>
    <w:p w14:paraId="7AA710E2" w14:textId="018D0F3C" w:rsidR="00E32EB5" w:rsidRPr="00AE28BB" w:rsidRDefault="00533384" w:rsidP="0017302E">
      <w:pPr>
        <w:pStyle w:val="ListParagraph"/>
        <w:numPr>
          <w:ilvl w:val="0"/>
          <w:numId w:val="3"/>
        </w:numPr>
        <w:spacing w:line="240" w:lineRule="auto"/>
        <w:ind w:left="113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2E07C8">
        <w:rPr>
          <w:rFonts w:ascii="Arial" w:hAnsi="Arial" w:cs="Arial"/>
        </w:rPr>
        <w:t xml:space="preserve">point – </w:t>
      </w:r>
      <w:r w:rsidR="00472E7F">
        <w:rPr>
          <w:rFonts w:ascii="Arial" w:hAnsi="Arial" w:cs="Arial"/>
        </w:rPr>
        <w:t xml:space="preserve">for </w:t>
      </w:r>
      <w:r w:rsidR="00BA6964">
        <w:rPr>
          <w:rFonts w:ascii="Arial" w:hAnsi="Arial" w:cs="Arial"/>
        </w:rPr>
        <w:t>a Plan of S</w:t>
      </w:r>
      <w:r w:rsidR="00472E7F">
        <w:rPr>
          <w:rFonts w:ascii="Arial" w:hAnsi="Arial" w:cs="Arial"/>
        </w:rPr>
        <w:t xml:space="preserve">ubdivision </w:t>
      </w:r>
      <w:r w:rsidR="002E07C8">
        <w:rPr>
          <w:rFonts w:ascii="Arial" w:hAnsi="Arial" w:cs="Arial"/>
        </w:rPr>
        <w:t>application which</w:t>
      </w:r>
      <w:r w:rsidR="00552222">
        <w:rPr>
          <w:rFonts w:ascii="Arial" w:hAnsi="Arial" w:cs="Arial"/>
        </w:rPr>
        <w:t xml:space="preserve"> has received approval by the Municipality</w:t>
      </w:r>
      <w:r w:rsidR="0005629F">
        <w:rPr>
          <w:rFonts w:ascii="Arial" w:hAnsi="Arial" w:cs="Arial"/>
        </w:rPr>
        <w:t xml:space="preserve"> and other </w:t>
      </w:r>
      <w:r w:rsidR="004127F9">
        <w:rPr>
          <w:rFonts w:ascii="Arial" w:hAnsi="Arial" w:cs="Arial"/>
        </w:rPr>
        <w:t>applicable</w:t>
      </w:r>
      <w:r w:rsidR="0005629F">
        <w:rPr>
          <w:rFonts w:ascii="Arial" w:hAnsi="Arial" w:cs="Arial"/>
        </w:rPr>
        <w:t xml:space="preserve"> agencies such as Mississippi Valley Conservation Authority</w:t>
      </w:r>
      <w:r w:rsidR="00552222">
        <w:rPr>
          <w:rFonts w:ascii="Arial" w:hAnsi="Arial" w:cs="Arial"/>
        </w:rPr>
        <w:t xml:space="preserve">, but </w:t>
      </w:r>
      <w:r w:rsidR="00624AEE" w:rsidRPr="00AE28BB">
        <w:rPr>
          <w:rFonts w:ascii="Arial" w:hAnsi="Arial" w:cs="Arial"/>
        </w:rPr>
        <w:t xml:space="preserve">Mississippi Mills Council decision </w:t>
      </w:r>
      <w:r w:rsidR="008A3D84" w:rsidRPr="00AE28BB">
        <w:rPr>
          <w:rFonts w:ascii="Arial" w:hAnsi="Arial" w:cs="Arial"/>
        </w:rPr>
        <w:t xml:space="preserve">has not been </w:t>
      </w:r>
      <w:r w:rsidR="00C62624" w:rsidRPr="00AE28BB">
        <w:rPr>
          <w:rFonts w:ascii="Arial" w:hAnsi="Arial" w:cs="Arial"/>
        </w:rPr>
        <w:t>made.</w:t>
      </w:r>
    </w:p>
    <w:bookmarkEnd w:id="0"/>
    <w:p w14:paraId="303A1A5C" w14:textId="427A71AE" w:rsidR="009B4441" w:rsidRPr="002C4494" w:rsidRDefault="006D1FEF" w:rsidP="00303FAE">
      <w:pPr>
        <w:pStyle w:val="ListParagraph"/>
        <w:numPr>
          <w:ilvl w:val="1"/>
          <w:numId w:val="8"/>
        </w:numPr>
        <w:spacing w:before="240" w:line="240" w:lineRule="auto"/>
        <w:rPr>
          <w:rFonts w:ascii="Arial" w:hAnsi="Arial" w:cs="Arial"/>
        </w:rPr>
      </w:pPr>
      <w:r w:rsidRPr="002C4494">
        <w:rPr>
          <w:rFonts w:ascii="Arial" w:hAnsi="Arial" w:cs="Arial"/>
        </w:rPr>
        <w:t xml:space="preserve"> </w:t>
      </w:r>
      <w:r w:rsidR="009B4441" w:rsidRPr="002C4494">
        <w:rPr>
          <w:rFonts w:ascii="Arial" w:hAnsi="Arial" w:cs="Arial"/>
        </w:rPr>
        <w:t>Number of Units Requested – priority will be given to proposed development which includes a smaller number of residential units:  </w:t>
      </w:r>
    </w:p>
    <w:p w14:paraId="45D2991E" w14:textId="77777777" w:rsidR="006D1FEF" w:rsidRPr="002C4494" w:rsidRDefault="009B4441" w:rsidP="002D24C4">
      <w:pPr>
        <w:pStyle w:val="ListParagraph"/>
        <w:numPr>
          <w:ilvl w:val="0"/>
          <w:numId w:val="3"/>
        </w:numPr>
        <w:spacing w:before="240"/>
        <w:ind w:left="1137"/>
        <w:rPr>
          <w:rFonts w:ascii="Arial" w:hAnsi="Arial" w:cs="Arial"/>
        </w:rPr>
      </w:pPr>
      <w:r w:rsidRPr="002C4494">
        <w:rPr>
          <w:rFonts w:ascii="Arial" w:hAnsi="Arial" w:cs="Arial"/>
        </w:rPr>
        <w:t>2 points – 30 units or fewer;  </w:t>
      </w:r>
    </w:p>
    <w:p w14:paraId="3E1CA2B6" w14:textId="77777777" w:rsidR="006D1FEF" w:rsidRPr="002C4494" w:rsidRDefault="009B4441" w:rsidP="00453B16">
      <w:pPr>
        <w:pStyle w:val="ListParagraph"/>
        <w:numPr>
          <w:ilvl w:val="0"/>
          <w:numId w:val="3"/>
        </w:numPr>
        <w:ind w:left="1137"/>
        <w:rPr>
          <w:rFonts w:ascii="Arial" w:hAnsi="Arial" w:cs="Arial"/>
        </w:rPr>
      </w:pPr>
      <w:r w:rsidRPr="002C4494">
        <w:rPr>
          <w:rFonts w:ascii="Arial" w:hAnsi="Arial" w:cs="Arial"/>
        </w:rPr>
        <w:t>2 points – up to 100 units for a new Plan of Subdivision with no previous allocation; </w:t>
      </w:r>
    </w:p>
    <w:p w14:paraId="586BAE34" w14:textId="77777777" w:rsidR="006D1FEF" w:rsidRPr="002C4494" w:rsidRDefault="009B4441" w:rsidP="00453B16">
      <w:pPr>
        <w:pStyle w:val="ListParagraph"/>
        <w:numPr>
          <w:ilvl w:val="0"/>
          <w:numId w:val="3"/>
        </w:numPr>
        <w:ind w:left="1137"/>
        <w:rPr>
          <w:rFonts w:ascii="Arial" w:hAnsi="Arial" w:cs="Arial"/>
        </w:rPr>
      </w:pPr>
      <w:r w:rsidRPr="002C4494">
        <w:rPr>
          <w:rFonts w:ascii="Arial" w:hAnsi="Arial" w:cs="Arial"/>
        </w:rPr>
        <w:lastRenderedPageBreak/>
        <w:t>2 points – up to 100 units for an existing Plan of Subdivision that have already received allocation and at least 80% of building permits have been issued; or</w:t>
      </w:r>
    </w:p>
    <w:p w14:paraId="766ED8D3" w14:textId="7FCD9C54" w:rsidR="009B4441" w:rsidRPr="002C4494" w:rsidRDefault="009B4441" w:rsidP="00453B16">
      <w:pPr>
        <w:pStyle w:val="ListParagraph"/>
        <w:numPr>
          <w:ilvl w:val="0"/>
          <w:numId w:val="3"/>
        </w:numPr>
        <w:ind w:left="1137"/>
        <w:rPr>
          <w:rFonts w:ascii="Arial" w:hAnsi="Arial" w:cs="Arial"/>
        </w:rPr>
      </w:pPr>
      <w:r w:rsidRPr="002C4494">
        <w:rPr>
          <w:rFonts w:ascii="Arial" w:hAnsi="Arial" w:cs="Arial"/>
        </w:rPr>
        <w:t>1 point – between 51 to 100 units or more than 100 units for a Plan of Subdivision with no previous allocation </w:t>
      </w:r>
    </w:p>
    <w:p w14:paraId="030D9329" w14:textId="5441ABF6" w:rsidR="00F625F1" w:rsidRPr="004E0C56" w:rsidRDefault="00081B13" w:rsidP="00971A8E">
      <w:pPr>
        <w:pStyle w:val="ListParagraph"/>
        <w:numPr>
          <w:ilvl w:val="1"/>
          <w:numId w:val="8"/>
        </w:numPr>
        <w:spacing w:after="240" w:line="240" w:lineRule="auto"/>
        <w:contextualSpacing w:val="0"/>
        <w:rPr>
          <w:rFonts w:ascii="Arial" w:hAnsi="Arial" w:cs="Arial"/>
        </w:rPr>
      </w:pPr>
      <w:r w:rsidRPr="005B540C">
        <w:rPr>
          <w:rFonts w:ascii="Arial" w:hAnsi="Arial" w:cs="Arial"/>
        </w:rPr>
        <w:t>Timing of completion</w:t>
      </w:r>
      <w:r w:rsidR="00551CB5" w:rsidRPr="004E0C56">
        <w:rPr>
          <w:rFonts w:ascii="Arial" w:hAnsi="Arial" w:cs="Arial"/>
        </w:rPr>
        <w:t xml:space="preserve"> </w:t>
      </w:r>
      <w:r w:rsidR="00202825" w:rsidRPr="004E0C56">
        <w:rPr>
          <w:rFonts w:ascii="Arial" w:hAnsi="Arial" w:cs="Arial"/>
        </w:rPr>
        <w:t>–</w:t>
      </w:r>
      <w:r w:rsidR="00551CB5" w:rsidRPr="004E0C56">
        <w:rPr>
          <w:rFonts w:ascii="Arial" w:hAnsi="Arial" w:cs="Arial"/>
        </w:rPr>
        <w:t xml:space="preserve"> </w:t>
      </w:r>
      <w:r w:rsidR="005B540C">
        <w:rPr>
          <w:rFonts w:ascii="Arial" w:hAnsi="Arial" w:cs="Arial"/>
        </w:rPr>
        <w:t xml:space="preserve">priority will be given to proposed </w:t>
      </w:r>
      <w:r w:rsidR="00202825" w:rsidRPr="004E0C56">
        <w:rPr>
          <w:rFonts w:ascii="Arial" w:hAnsi="Arial" w:cs="Arial"/>
        </w:rPr>
        <w:t xml:space="preserve">development </w:t>
      </w:r>
      <w:r w:rsidR="005B540C">
        <w:rPr>
          <w:rFonts w:ascii="Arial" w:hAnsi="Arial" w:cs="Arial"/>
        </w:rPr>
        <w:t>which</w:t>
      </w:r>
      <w:r w:rsidR="00432677" w:rsidRPr="004E0C56">
        <w:rPr>
          <w:rFonts w:ascii="Arial" w:hAnsi="Arial" w:cs="Arial"/>
        </w:rPr>
        <w:t xml:space="preserve"> demonstrates that it</w:t>
      </w:r>
      <w:r w:rsidR="000658F7" w:rsidRPr="004E0C56">
        <w:rPr>
          <w:rFonts w:ascii="Arial" w:hAnsi="Arial" w:cs="Arial"/>
        </w:rPr>
        <w:t xml:space="preserve"> can </w:t>
      </w:r>
      <w:r w:rsidR="00432677" w:rsidRPr="004E0C56">
        <w:rPr>
          <w:rFonts w:ascii="Arial" w:hAnsi="Arial" w:cs="Arial"/>
        </w:rPr>
        <w:t xml:space="preserve">be </w:t>
      </w:r>
      <w:r w:rsidR="000658F7" w:rsidRPr="004E0C56">
        <w:rPr>
          <w:rFonts w:ascii="Arial" w:hAnsi="Arial" w:cs="Arial"/>
        </w:rPr>
        <w:t>complete</w:t>
      </w:r>
      <w:r w:rsidR="00432677" w:rsidRPr="004E0C56">
        <w:rPr>
          <w:rFonts w:ascii="Arial" w:hAnsi="Arial" w:cs="Arial"/>
        </w:rPr>
        <w:t>d</w:t>
      </w:r>
      <w:r w:rsidR="000658F7" w:rsidRPr="004E0C56">
        <w:rPr>
          <w:rFonts w:ascii="Arial" w:hAnsi="Arial" w:cs="Arial"/>
        </w:rPr>
        <w:t xml:space="preserve"> within a certain timeframe</w:t>
      </w:r>
      <w:r w:rsidR="00432677" w:rsidRPr="004E0C56">
        <w:rPr>
          <w:rFonts w:ascii="Arial" w:hAnsi="Arial" w:cs="Arial"/>
        </w:rPr>
        <w:t>.</w:t>
      </w:r>
    </w:p>
    <w:p w14:paraId="6891EE17" w14:textId="3489F3CF" w:rsidR="00D269FC" w:rsidRPr="005974B1" w:rsidRDefault="00AF25BC" w:rsidP="0017302E">
      <w:pPr>
        <w:pStyle w:val="ListParagraph"/>
        <w:numPr>
          <w:ilvl w:val="0"/>
          <w:numId w:val="3"/>
        </w:numPr>
        <w:spacing w:line="240" w:lineRule="auto"/>
        <w:ind w:left="1134"/>
        <w:contextualSpacing w:val="0"/>
        <w:rPr>
          <w:rFonts w:ascii="Arial" w:hAnsi="Arial" w:cs="Arial"/>
        </w:rPr>
      </w:pPr>
      <w:r w:rsidRPr="005974B1">
        <w:rPr>
          <w:rFonts w:ascii="Arial" w:hAnsi="Arial" w:cs="Arial"/>
        </w:rPr>
        <w:t xml:space="preserve">5 points if </w:t>
      </w:r>
      <w:r w:rsidR="00D17ED2">
        <w:rPr>
          <w:rFonts w:ascii="Arial" w:hAnsi="Arial" w:cs="Arial"/>
        </w:rPr>
        <w:t xml:space="preserve">it is demonstrated that </w:t>
      </w:r>
      <w:r w:rsidRPr="005974B1">
        <w:rPr>
          <w:rFonts w:ascii="Arial" w:hAnsi="Arial" w:cs="Arial"/>
        </w:rPr>
        <w:t xml:space="preserve">the development can reach occupancy within </w:t>
      </w:r>
      <w:r w:rsidR="00986E18" w:rsidRPr="005974B1">
        <w:rPr>
          <w:rFonts w:ascii="Arial" w:hAnsi="Arial" w:cs="Arial"/>
        </w:rPr>
        <w:t>18 months</w:t>
      </w:r>
      <w:r w:rsidRPr="005974B1">
        <w:rPr>
          <w:rFonts w:ascii="Arial" w:hAnsi="Arial" w:cs="Arial"/>
        </w:rPr>
        <w:t xml:space="preserve">; </w:t>
      </w:r>
    </w:p>
    <w:p w14:paraId="7B91A434" w14:textId="4E2B3319" w:rsidR="00AF25BC" w:rsidRPr="005974B1" w:rsidRDefault="00AF25BC" w:rsidP="0017302E">
      <w:pPr>
        <w:pStyle w:val="ListParagraph"/>
        <w:numPr>
          <w:ilvl w:val="0"/>
          <w:numId w:val="3"/>
        </w:numPr>
        <w:spacing w:line="240" w:lineRule="auto"/>
        <w:ind w:left="1134"/>
        <w:contextualSpacing w:val="0"/>
        <w:rPr>
          <w:rFonts w:ascii="Arial" w:hAnsi="Arial" w:cs="Arial"/>
        </w:rPr>
      </w:pPr>
      <w:r w:rsidRPr="005974B1">
        <w:rPr>
          <w:rFonts w:ascii="Arial" w:hAnsi="Arial" w:cs="Arial"/>
        </w:rPr>
        <w:t>3 points if</w:t>
      </w:r>
      <w:r w:rsidR="00D17ED2">
        <w:rPr>
          <w:rFonts w:ascii="Arial" w:hAnsi="Arial" w:cs="Arial"/>
        </w:rPr>
        <w:t xml:space="preserve"> it is demonstrated that</w:t>
      </w:r>
      <w:r w:rsidRPr="005974B1">
        <w:rPr>
          <w:rFonts w:ascii="Arial" w:hAnsi="Arial" w:cs="Arial"/>
        </w:rPr>
        <w:t xml:space="preserve"> the development can reach occupancy within </w:t>
      </w:r>
      <w:r w:rsidR="00986E18" w:rsidRPr="005974B1">
        <w:rPr>
          <w:rFonts w:ascii="Arial" w:hAnsi="Arial" w:cs="Arial"/>
        </w:rPr>
        <w:t xml:space="preserve">24 </w:t>
      </w:r>
      <w:r w:rsidRPr="005974B1">
        <w:rPr>
          <w:rFonts w:ascii="Arial" w:hAnsi="Arial" w:cs="Arial"/>
        </w:rPr>
        <w:t xml:space="preserve">months; </w:t>
      </w:r>
      <w:r w:rsidR="00E42D43">
        <w:rPr>
          <w:rFonts w:ascii="Arial" w:hAnsi="Arial" w:cs="Arial"/>
        </w:rPr>
        <w:t>or</w:t>
      </w:r>
    </w:p>
    <w:p w14:paraId="53D91585" w14:textId="30B2A7AB" w:rsidR="00AF25BC" w:rsidRPr="005974B1" w:rsidRDefault="00AF25BC" w:rsidP="0017302E">
      <w:pPr>
        <w:pStyle w:val="ListParagraph"/>
        <w:numPr>
          <w:ilvl w:val="0"/>
          <w:numId w:val="3"/>
        </w:numPr>
        <w:spacing w:line="240" w:lineRule="auto"/>
        <w:ind w:left="1134"/>
        <w:contextualSpacing w:val="0"/>
        <w:rPr>
          <w:rFonts w:ascii="Arial" w:hAnsi="Arial" w:cs="Arial"/>
        </w:rPr>
      </w:pPr>
      <w:r w:rsidRPr="005974B1">
        <w:rPr>
          <w:rFonts w:ascii="Arial" w:hAnsi="Arial" w:cs="Arial"/>
        </w:rPr>
        <w:t>1 point if</w:t>
      </w:r>
      <w:r w:rsidR="00D17ED2">
        <w:rPr>
          <w:rFonts w:ascii="Arial" w:hAnsi="Arial" w:cs="Arial"/>
        </w:rPr>
        <w:t xml:space="preserve"> it is demonstrated that</w:t>
      </w:r>
      <w:r w:rsidRPr="005974B1">
        <w:rPr>
          <w:rFonts w:ascii="Arial" w:hAnsi="Arial" w:cs="Arial"/>
        </w:rPr>
        <w:t xml:space="preserve"> the development can reach occupancy within </w:t>
      </w:r>
      <w:r w:rsidR="00943174" w:rsidRPr="005974B1">
        <w:rPr>
          <w:rFonts w:ascii="Arial" w:hAnsi="Arial" w:cs="Arial"/>
        </w:rPr>
        <w:t>36 months</w:t>
      </w:r>
      <w:r w:rsidR="00E42D43">
        <w:rPr>
          <w:rFonts w:ascii="Arial" w:hAnsi="Arial" w:cs="Arial"/>
        </w:rPr>
        <w:t>.</w:t>
      </w:r>
      <w:r w:rsidRPr="005974B1">
        <w:rPr>
          <w:rFonts w:ascii="Arial" w:hAnsi="Arial" w:cs="Arial"/>
        </w:rPr>
        <w:t xml:space="preserve"> </w:t>
      </w:r>
    </w:p>
    <w:p w14:paraId="3C4747DB" w14:textId="50F34983" w:rsidR="00FC430B" w:rsidRDefault="00C20364" w:rsidP="004F70A2">
      <w:pPr>
        <w:pStyle w:val="ListParagraph"/>
        <w:numPr>
          <w:ilvl w:val="0"/>
          <w:numId w:val="8"/>
        </w:numPr>
        <w:spacing w:after="240" w:line="240" w:lineRule="auto"/>
        <w:ind w:left="709" w:hanging="720"/>
        <w:contextualSpacing w:val="0"/>
        <w:rPr>
          <w:rFonts w:ascii="Arial" w:hAnsi="Arial" w:cs="Arial"/>
          <w:b/>
          <w:bCs/>
        </w:rPr>
      </w:pPr>
      <w:r w:rsidRPr="004F70A2">
        <w:rPr>
          <w:rFonts w:ascii="Arial" w:hAnsi="Arial" w:cs="Arial"/>
          <w:b/>
          <w:bCs/>
        </w:rPr>
        <w:t>Priority</w:t>
      </w:r>
      <w:r>
        <w:rPr>
          <w:rFonts w:ascii="Arial" w:hAnsi="Arial" w:cs="Arial"/>
          <w:b/>
          <w:bCs/>
        </w:rPr>
        <w:t xml:space="preserve"> Waitlist </w:t>
      </w:r>
    </w:p>
    <w:p w14:paraId="69A2A00B" w14:textId="404BF37B" w:rsidR="00C20364" w:rsidRDefault="00C20364" w:rsidP="004F70A2">
      <w:pPr>
        <w:pStyle w:val="ListParagraph"/>
        <w:numPr>
          <w:ilvl w:val="1"/>
          <w:numId w:val="8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Municipality acknowledges that there is </w:t>
      </w:r>
      <w:r w:rsidR="00EF2EA5">
        <w:rPr>
          <w:rFonts w:ascii="Arial" w:hAnsi="Arial" w:cs="Arial"/>
        </w:rPr>
        <w:t xml:space="preserve">likely </w:t>
      </w:r>
      <w:r w:rsidR="00872178">
        <w:rPr>
          <w:rFonts w:ascii="Arial" w:hAnsi="Arial" w:cs="Arial"/>
        </w:rPr>
        <w:t xml:space="preserve">a greater demand for capacity allocation </w:t>
      </w:r>
      <w:r w:rsidR="005343B2">
        <w:rPr>
          <w:rFonts w:ascii="Arial" w:hAnsi="Arial" w:cs="Arial"/>
        </w:rPr>
        <w:t xml:space="preserve">than what </w:t>
      </w:r>
      <w:r w:rsidR="00DE4BE1">
        <w:rPr>
          <w:rFonts w:ascii="Arial" w:hAnsi="Arial" w:cs="Arial"/>
        </w:rPr>
        <w:t>exists on a</w:t>
      </w:r>
      <w:r w:rsidR="00994C66">
        <w:rPr>
          <w:rFonts w:ascii="Arial" w:hAnsi="Arial" w:cs="Arial"/>
        </w:rPr>
        <w:t xml:space="preserve"> quarterly or</w:t>
      </w:r>
      <w:r w:rsidR="00A809A1">
        <w:rPr>
          <w:rFonts w:ascii="Arial" w:hAnsi="Arial" w:cs="Arial"/>
        </w:rPr>
        <w:t xml:space="preserve"> annual </w:t>
      </w:r>
      <w:r w:rsidR="00DE4BE1">
        <w:rPr>
          <w:rFonts w:ascii="Arial" w:hAnsi="Arial" w:cs="Arial"/>
        </w:rPr>
        <w:t xml:space="preserve">basis. As a result, the Municipality will maintain </w:t>
      </w:r>
      <w:r w:rsidR="008007D9">
        <w:rPr>
          <w:rFonts w:ascii="Arial" w:hAnsi="Arial" w:cs="Arial"/>
        </w:rPr>
        <w:t>t</w:t>
      </w:r>
      <w:r w:rsidR="003533AB">
        <w:rPr>
          <w:rFonts w:ascii="Arial" w:hAnsi="Arial" w:cs="Arial"/>
        </w:rPr>
        <w:t>hree</w:t>
      </w:r>
      <w:r w:rsidR="008007D9">
        <w:rPr>
          <w:rFonts w:ascii="Arial" w:hAnsi="Arial" w:cs="Arial"/>
        </w:rPr>
        <w:t xml:space="preserve"> </w:t>
      </w:r>
      <w:r w:rsidR="00DE4BE1">
        <w:rPr>
          <w:rFonts w:ascii="Arial" w:hAnsi="Arial" w:cs="Arial"/>
        </w:rPr>
        <w:t>priority waitlist</w:t>
      </w:r>
      <w:r w:rsidR="008007D9">
        <w:rPr>
          <w:rFonts w:ascii="Arial" w:hAnsi="Arial" w:cs="Arial"/>
        </w:rPr>
        <w:t>s</w:t>
      </w:r>
      <w:r w:rsidR="00EF2EA5">
        <w:rPr>
          <w:rFonts w:ascii="Arial" w:hAnsi="Arial" w:cs="Arial"/>
        </w:rPr>
        <w:t>:</w:t>
      </w:r>
      <w:r w:rsidR="008007D9">
        <w:rPr>
          <w:rFonts w:ascii="Arial" w:hAnsi="Arial" w:cs="Arial"/>
        </w:rPr>
        <w:t xml:space="preserve"> one</w:t>
      </w:r>
      <w:r w:rsidR="00DE4BE1">
        <w:rPr>
          <w:rFonts w:ascii="Arial" w:hAnsi="Arial" w:cs="Arial"/>
        </w:rPr>
        <w:t xml:space="preserve"> for developments</w:t>
      </w:r>
      <w:r w:rsidR="00865101">
        <w:rPr>
          <w:rFonts w:ascii="Arial" w:hAnsi="Arial" w:cs="Arial"/>
        </w:rPr>
        <w:t xml:space="preserve"> that do not include affordable </w:t>
      </w:r>
      <w:r w:rsidR="00A74A2B">
        <w:rPr>
          <w:rFonts w:ascii="Arial" w:hAnsi="Arial" w:cs="Arial"/>
        </w:rPr>
        <w:t xml:space="preserve">or infill </w:t>
      </w:r>
      <w:r w:rsidR="00865101">
        <w:rPr>
          <w:rFonts w:ascii="Arial" w:hAnsi="Arial" w:cs="Arial"/>
        </w:rPr>
        <w:t>housing</w:t>
      </w:r>
      <w:r w:rsidR="00994C66">
        <w:rPr>
          <w:rFonts w:ascii="Arial" w:hAnsi="Arial" w:cs="Arial"/>
        </w:rPr>
        <w:t>,</w:t>
      </w:r>
      <w:r w:rsidR="008007D9">
        <w:rPr>
          <w:rFonts w:ascii="Arial" w:hAnsi="Arial" w:cs="Arial"/>
        </w:rPr>
        <w:t xml:space="preserve"> </w:t>
      </w:r>
      <w:r w:rsidR="00E71492">
        <w:rPr>
          <w:rFonts w:ascii="Arial" w:hAnsi="Arial" w:cs="Arial"/>
        </w:rPr>
        <w:t>a second</w:t>
      </w:r>
      <w:r w:rsidR="008007D9">
        <w:rPr>
          <w:rFonts w:ascii="Arial" w:hAnsi="Arial" w:cs="Arial"/>
        </w:rPr>
        <w:t xml:space="preserve"> for infill </w:t>
      </w:r>
      <w:r w:rsidR="00A57774">
        <w:rPr>
          <w:rFonts w:ascii="Arial" w:hAnsi="Arial" w:cs="Arial"/>
        </w:rPr>
        <w:t xml:space="preserve">housing </w:t>
      </w:r>
      <w:r w:rsidR="00536CF5">
        <w:rPr>
          <w:rFonts w:ascii="Arial" w:hAnsi="Arial" w:cs="Arial"/>
        </w:rPr>
        <w:t>and</w:t>
      </w:r>
      <w:r w:rsidR="00E71492">
        <w:rPr>
          <w:rFonts w:ascii="Arial" w:hAnsi="Arial" w:cs="Arial"/>
        </w:rPr>
        <w:t xml:space="preserve"> a third for</w:t>
      </w:r>
      <w:r w:rsidR="00536CF5">
        <w:rPr>
          <w:rFonts w:ascii="Arial" w:hAnsi="Arial" w:cs="Arial"/>
        </w:rPr>
        <w:t xml:space="preserve"> affordable housing</w:t>
      </w:r>
      <w:r w:rsidR="00EF2EA5">
        <w:rPr>
          <w:rFonts w:ascii="Arial" w:hAnsi="Arial" w:cs="Arial"/>
        </w:rPr>
        <w:t>. A</w:t>
      </w:r>
      <w:r w:rsidR="00176E29">
        <w:rPr>
          <w:rFonts w:ascii="Arial" w:hAnsi="Arial" w:cs="Arial"/>
        </w:rPr>
        <w:t xml:space="preserve">ll </w:t>
      </w:r>
      <w:r w:rsidR="00EF2EA5">
        <w:rPr>
          <w:rFonts w:ascii="Arial" w:hAnsi="Arial" w:cs="Arial"/>
        </w:rPr>
        <w:t>proposed development on a waitlist</w:t>
      </w:r>
      <w:r w:rsidR="00176E29" w:rsidRPr="005974B1">
        <w:rPr>
          <w:rFonts w:ascii="Arial" w:hAnsi="Arial" w:cs="Arial"/>
        </w:rPr>
        <w:t xml:space="preserve"> </w:t>
      </w:r>
      <w:r w:rsidR="00176E29">
        <w:rPr>
          <w:rFonts w:ascii="Arial" w:hAnsi="Arial" w:cs="Arial"/>
        </w:rPr>
        <w:t xml:space="preserve">will be considered in </w:t>
      </w:r>
      <w:r w:rsidR="00EC1CA6">
        <w:rPr>
          <w:rFonts w:ascii="Arial" w:hAnsi="Arial" w:cs="Arial"/>
        </w:rPr>
        <w:t>each subsequent</w:t>
      </w:r>
      <w:r w:rsidR="00176E29">
        <w:rPr>
          <w:rFonts w:ascii="Arial" w:hAnsi="Arial" w:cs="Arial"/>
        </w:rPr>
        <w:t xml:space="preserve"> quarter, </w:t>
      </w:r>
      <w:r w:rsidR="00EC1CA6">
        <w:rPr>
          <w:rFonts w:ascii="Arial" w:hAnsi="Arial" w:cs="Arial"/>
        </w:rPr>
        <w:t xml:space="preserve">and </w:t>
      </w:r>
      <w:r w:rsidR="00176E29">
        <w:rPr>
          <w:rFonts w:ascii="Arial" w:hAnsi="Arial" w:cs="Arial"/>
        </w:rPr>
        <w:t xml:space="preserve">the applicants do not need </w:t>
      </w:r>
      <w:r w:rsidR="00807FFC">
        <w:rPr>
          <w:rFonts w:ascii="Arial" w:hAnsi="Arial" w:cs="Arial"/>
        </w:rPr>
        <w:t xml:space="preserve">to </w:t>
      </w:r>
      <w:r w:rsidR="00176E29">
        <w:rPr>
          <w:rFonts w:ascii="Arial" w:hAnsi="Arial" w:cs="Arial"/>
        </w:rPr>
        <w:t>reapply in subsequent intakes</w:t>
      </w:r>
      <w:r w:rsidR="00DD1888">
        <w:rPr>
          <w:rFonts w:ascii="Arial" w:hAnsi="Arial" w:cs="Arial"/>
        </w:rPr>
        <w:t>.</w:t>
      </w:r>
    </w:p>
    <w:p w14:paraId="22175CCF" w14:textId="1F1C3997" w:rsidR="00653092" w:rsidRPr="00C20364" w:rsidRDefault="00EC1CA6" w:rsidP="004F70A2">
      <w:pPr>
        <w:pStyle w:val="ListParagraph"/>
        <w:numPr>
          <w:ilvl w:val="1"/>
          <w:numId w:val="8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All</w:t>
      </w:r>
      <w:r w:rsidR="00536CF5">
        <w:rPr>
          <w:rFonts w:ascii="Arial" w:hAnsi="Arial" w:cs="Arial"/>
        </w:rPr>
        <w:t xml:space="preserve"> </w:t>
      </w:r>
      <w:r w:rsidR="00E3400C">
        <w:rPr>
          <w:rFonts w:ascii="Arial" w:hAnsi="Arial" w:cs="Arial"/>
        </w:rPr>
        <w:t>priority waitlist</w:t>
      </w:r>
      <w:r w:rsidR="00536CF5">
        <w:rPr>
          <w:rFonts w:ascii="Arial" w:hAnsi="Arial" w:cs="Arial"/>
        </w:rPr>
        <w:t>s</w:t>
      </w:r>
      <w:r w:rsidR="00E3400C">
        <w:rPr>
          <w:rFonts w:ascii="Arial" w:hAnsi="Arial" w:cs="Arial"/>
        </w:rPr>
        <w:t xml:space="preserve"> will be reviewed at the </w:t>
      </w:r>
      <w:r w:rsidR="00CE4C80">
        <w:rPr>
          <w:rFonts w:ascii="Arial" w:hAnsi="Arial" w:cs="Arial"/>
        </w:rPr>
        <w:t xml:space="preserve">beginning of each </w:t>
      </w:r>
      <w:r w:rsidR="00C937CC">
        <w:rPr>
          <w:rFonts w:ascii="Arial" w:hAnsi="Arial" w:cs="Arial"/>
        </w:rPr>
        <w:t>quarter</w:t>
      </w:r>
      <w:r w:rsidR="009B4F70" w:rsidRPr="005974B1">
        <w:rPr>
          <w:rFonts w:ascii="Arial" w:hAnsi="Arial" w:cs="Arial"/>
        </w:rPr>
        <w:t xml:space="preserve"> </w:t>
      </w:r>
      <w:r w:rsidR="001D67FB">
        <w:rPr>
          <w:rFonts w:ascii="Arial" w:hAnsi="Arial" w:cs="Arial"/>
        </w:rPr>
        <w:t>along with new applications</w:t>
      </w:r>
      <w:r w:rsidR="00874F6A">
        <w:rPr>
          <w:rFonts w:ascii="Arial" w:hAnsi="Arial" w:cs="Arial"/>
        </w:rPr>
        <w:t>. O</w:t>
      </w:r>
      <w:r w:rsidR="00394B4D">
        <w:rPr>
          <w:rFonts w:ascii="Arial" w:hAnsi="Arial" w:cs="Arial"/>
        </w:rPr>
        <w:t xml:space="preserve">ther than development for infill, </w:t>
      </w:r>
      <w:r w:rsidR="00131DDB">
        <w:rPr>
          <w:rFonts w:ascii="Arial" w:hAnsi="Arial" w:cs="Arial"/>
        </w:rPr>
        <w:t>allocation will be awarded based on the highest score(s</w:t>
      </w:r>
      <w:r w:rsidR="00394B4D">
        <w:rPr>
          <w:rFonts w:ascii="Arial" w:hAnsi="Arial" w:cs="Arial"/>
        </w:rPr>
        <w:t>). I</w:t>
      </w:r>
      <w:r w:rsidR="00536CF5">
        <w:rPr>
          <w:rFonts w:ascii="Arial" w:hAnsi="Arial" w:cs="Arial"/>
        </w:rPr>
        <w:t xml:space="preserve">n the case </w:t>
      </w:r>
      <w:r w:rsidR="006830F0">
        <w:rPr>
          <w:rFonts w:ascii="Arial" w:hAnsi="Arial" w:cs="Arial"/>
        </w:rPr>
        <w:t>of</w:t>
      </w:r>
      <w:r w:rsidR="00536CF5">
        <w:rPr>
          <w:rFonts w:ascii="Arial" w:hAnsi="Arial" w:cs="Arial"/>
        </w:rPr>
        <w:t xml:space="preserve"> infill development, </w:t>
      </w:r>
      <w:r w:rsidR="006830F0">
        <w:rPr>
          <w:rFonts w:ascii="Arial" w:hAnsi="Arial" w:cs="Arial"/>
        </w:rPr>
        <w:t xml:space="preserve">allocation will be awarded based on </w:t>
      </w:r>
      <w:r w:rsidR="00D8373A">
        <w:rPr>
          <w:rFonts w:ascii="Arial" w:hAnsi="Arial" w:cs="Arial"/>
        </w:rPr>
        <w:t>a first added, first allocated basis</w:t>
      </w:r>
      <w:r w:rsidR="00131DDB">
        <w:rPr>
          <w:rFonts w:ascii="Arial" w:hAnsi="Arial" w:cs="Arial"/>
        </w:rPr>
        <w:t>.</w:t>
      </w:r>
    </w:p>
    <w:p w14:paraId="28B551F3" w14:textId="7FA68051" w:rsidR="00185288" w:rsidRPr="002E0779" w:rsidRDefault="00AA3D9E" w:rsidP="004F70A2">
      <w:pPr>
        <w:pStyle w:val="ListParagraph"/>
        <w:numPr>
          <w:ilvl w:val="0"/>
          <w:numId w:val="8"/>
        </w:numPr>
        <w:spacing w:after="240" w:line="240" w:lineRule="auto"/>
        <w:ind w:left="709" w:hanging="720"/>
        <w:contextualSpacing w:val="0"/>
        <w:rPr>
          <w:rFonts w:ascii="Arial" w:hAnsi="Arial" w:cs="Arial"/>
          <w:b/>
          <w:bCs/>
        </w:rPr>
      </w:pPr>
      <w:r w:rsidRPr="002E0779">
        <w:rPr>
          <w:rFonts w:ascii="Arial" w:hAnsi="Arial" w:cs="Arial"/>
          <w:b/>
          <w:bCs/>
        </w:rPr>
        <w:t xml:space="preserve">Use it or </w:t>
      </w:r>
      <w:proofErr w:type="gramStart"/>
      <w:r w:rsidRPr="002E0779">
        <w:rPr>
          <w:rFonts w:ascii="Arial" w:hAnsi="Arial" w:cs="Arial"/>
          <w:b/>
          <w:bCs/>
        </w:rPr>
        <w:t>Lose</w:t>
      </w:r>
      <w:proofErr w:type="gramEnd"/>
      <w:r w:rsidRPr="002E0779">
        <w:rPr>
          <w:rFonts w:ascii="Arial" w:hAnsi="Arial" w:cs="Arial"/>
          <w:b/>
          <w:bCs/>
        </w:rPr>
        <w:t xml:space="preserve"> it</w:t>
      </w:r>
    </w:p>
    <w:p w14:paraId="3E571BBF" w14:textId="72134802" w:rsidR="004F70A2" w:rsidRDefault="00B85A01" w:rsidP="004F70A2">
      <w:pPr>
        <w:pStyle w:val="ListParagraph"/>
        <w:numPr>
          <w:ilvl w:val="1"/>
          <w:numId w:val="8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In addition to Section </w:t>
      </w:r>
      <w:r w:rsidR="002B2C60">
        <w:rPr>
          <w:rFonts w:ascii="Arial" w:hAnsi="Arial" w:cs="Arial"/>
        </w:rPr>
        <w:t>6.0</w:t>
      </w:r>
      <w:r>
        <w:rPr>
          <w:rFonts w:ascii="Arial" w:hAnsi="Arial" w:cs="Arial"/>
        </w:rPr>
        <w:t xml:space="preserve"> of the Capacity Allocation By-law, f</w:t>
      </w:r>
      <w:r w:rsidR="002F0C90">
        <w:rPr>
          <w:rFonts w:ascii="Arial" w:hAnsi="Arial" w:cs="Arial"/>
        </w:rPr>
        <w:t xml:space="preserve">or developments which are assigned </w:t>
      </w:r>
      <w:r w:rsidR="00F0292D">
        <w:rPr>
          <w:rFonts w:ascii="Arial" w:hAnsi="Arial" w:cs="Arial"/>
        </w:rPr>
        <w:t>capacity,</w:t>
      </w:r>
      <w:r w:rsidR="002F0C90">
        <w:rPr>
          <w:rFonts w:ascii="Arial" w:hAnsi="Arial" w:cs="Arial"/>
        </w:rPr>
        <w:t xml:space="preserve"> but no milestones have been reached </w:t>
      </w:r>
      <w:r w:rsidR="000A7A80">
        <w:rPr>
          <w:rFonts w:ascii="Arial" w:hAnsi="Arial" w:cs="Arial"/>
        </w:rPr>
        <w:t xml:space="preserve">within </w:t>
      </w:r>
      <w:r w:rsidR="00F92A27">
        <w:rPr>
          <w:rFonts w:ascii="Arial" w:hAnsi="Arial" w:cs="Arial"/>
        </w:rPr>
        <w:t xml:space="preserve">every </w:t>
      </w:r>
      <w:r w:rsidR="000A7A80">
        <w:rPr>
          <w:rFonts w:ascii="Arial" w:hAnsi="Arial" w:cs="Arial"/>
        </w:rPr>
        <w:t xml:space="preserve">six months, the </w:t>
      </w:r>
      <w:r w:rsidR="00F0292D">
        <w:rPr>
          <w:rFonts w:ascii="Arial" w:hAnsi="Arial" w:cs="Arial"/>
        </w:rPr>
        <w:t xml:space="preserve">Municipality has the sole discretion to revoke the capacity and reassign </w:t>
      </w:r>
      <w:r w:rsidR="000A7A80">
        <w:rPr>
          <w:rFonts w:ascii="Arial" w:hAnsi="Arial" w:cs="Arial"/>
        </w:rPr>
        <w:t xml:space="preserve">to a development </w:t>
      </w:r>
      <w:r w:rsidR="00B2615F">
        <w:rPr>
          <w:rFonts w:ascii="Arial" w:hAnsi="Arial" w:cs="Arial"/>
        </w:rPr>
        <w:t xml:space="preserve">or developments </w:t>
      </w:r>
      <w:r w:rsidR="000A7A80">
        <w:rPr>
          <w:rFonts w:ascii="Arial" w:hAnsi="Arial" w:cs="Arial"/>
        </w:rPr>
        <w:t xml:space="preserve">on the </w:t>
      </w:r>
      <w:r w:rsidR="001D1798">
        <w:rPr>
          <w:rFonts w:ascii="Arial" w:hAnsi="Arial" w:cs="Arial"/>
        </w:rPr>
        <w:t>priority</w:t>
      </w:r>
      <w:r w:rsidR="000A7A80">
        <w:rPr>
          <w:rFonts w:ascii="Arial" w:hAnsi="Arial" w:cs="Arial"/>
        </w:rPr>
        <w:t xml:space="preserve"> waitlist</w:t>
      </w:r>
      <w:r w:rsidR="001D1798">
        <w:rPr>
          <w:rFonts w:ascii="Arial" w:hAnsi="Arial" w:cs="Arial"/>
        </w:rPr>
        <w:t>,</w:t>
      </w:r>
      <w:r w:rsidR="000A7A80">
        <w:rPr>
          <w:rFonts w:ascii="Arial" w:hAnsi="Arial" w:cs="Arial"/>
        </w:rPr>
        <w:t xml:space="preserve"> in accordance with Section </w:t>
      </w:r>
      <w:r w:rsidR="001D1798">
        <w:rPr>
          <w:rFonts w:ascii="Arial" w:hAnsi="Arial" w:cs="Arial"/>
        </w:rPr>
        <w:t>6.0</w:t>
      </w:r>
      <w:r w:rsidR="00690E06">
        <w:rPr>
          <w:rFonts w:ascii="Arial" w:hAnsi="Arial" w:cs="Arial"/>
        </w:rPr>
        <w:t xml:space="preserve"> of this Policy</w:t>
      </w:r>
      <w:r w:rsidR="001D1798">
        <w:rPr>
          <w:rFonts w:ascii="Arial" w:hAnsi="Arial" w:cs="Arial"/>
        </w:rPr>
        <w:t>. For further clarity, milestones</w:t>
      </w:r>
      <w:r w:rsidR="001E07D3">
        <w:rPr>
          <w:rFonts w:ascii="Arial" w:hAnsi="Arial" w:cs="Arial"/>
        </w:rPr>
        <w:t xml:space="preserve"> may</w:t>
      </w:r>
      <w:r w:rsidR="001D1798">
        <w:rPr>
          <w:rFonts w:ascii="Arial" w:hAnsi="Arial" w:cs="Arial"/>
        </w:rPr>
        <w:t xml:space="preserve"> include</w:t>
      </w:r>
      <w:r w:rsidR="00A451DE">
        <w:rPr>
          <w:rFonts w:ascii="Arial" w:hAnsi="Arial" w:cs="Arial"/>
        </w:rPr>
        <w:t xml:space="preserve"> one or more of the following</w:t>
      </w:r>
      <w:r w:rsidR="00FB743B">
        <w:rPr>
          <w:rFonts w:ascii="Arial" w:hAnsi="Arial" w:cs="Arial"/>
        </w:rPr>
        <w:t>:</w:t>
      </w:r>
    </w:p>
    <w:p w14:paraId="6C69A9D2" w14:textId="4603C30A" w:rsidR="00FB743B" w:rsidRPr="004F70A2" w:rsidRDefault="002E2127" w:rsidP="002E2127">
      <w:pPr>
        <w:pStyle w:val="ListParagraph"/>
        <w:numPr>
          <w:ilvl w:val="2"/>
          <w:numId w:val="8"/>
        </w:numPr>
        <w:spacing w:after="240" w:line="240" w:lineRule="auto"/>
        <w:ind w:left="1418" w:hanging="698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D1798" w:rsidRPr="004F70A2">
        <w:rPr>
          <w:rFonts w:ascii="Arial" w:hAnsi="Arial" w:cs="Arial"/>
        </w:rPr>
        <w:t xml:space="preserve">planning </w:t>
      </w:r>
      <w:r w:rsidR="00FB743B" w:rsidRPr="004F70A2">
        <w:rPr>
          <w:rFonts w:ascii="Arial" w:hAnsi="Arial" w:cs="Arial"/>
        </w:rPr>
        <w:t xml:space="preserve">application </w:t>
      </w:r>
      <w:bookmarkStart w:id="1" w:name="_Hlk181016131"/>
      <w:r w:rsidR="00763D37" w:rsidRPr="004F70A2">
        <w:rPr>
          <w:rFonts w:ascii="Arial" w:hAnsi="Arial" w:cs="Arial"/>
        </w:rPr>
        <w:t>process is advancing towards approval</w:t>
      </w:r>
      <w:bookmarkEnd w:id="1"/>
      <w:r w:rsidR="003F1AA4" w:rsidRPr="004F70A2">
        <w:rPr>
          <w:rFonts w:ascii="Arial" w:hAnsi="Arial" w:cs="Arial"/>
        </w:rPr>
        <w:t xml:space="preserve"> or planning application approval has been obtained</w:t>
      </w:r>
      <w:r w:rsidR="00E61F93">
        <w:rPr>
          <w:rFonts w:ascii="Arial" w:hAnsi="Arial" w:cs="Arial"/>
        </w:rPr>
        <w:t>;</w:t>
      </w:r>
      <w:r w:rsidR="001D1798" w:rsidRPr="004F70A2">
        <w:rPr>
          <w:rFonts w:ascii="Arial" w:hAnsi="Arial" w:cs="Arial"/>
        </w:rPr>
        <w:t xml:space="preserve"> </w:t>
      </w:r>
    </w:p>
    <w:p w14:paraId="3E5CF139" w14:textId="5D051F64" w:rsidR="001548F9" w:rsidRDefault="00E61F93" w:rsidP="00DD407F">
      <w:pPr>
        <w:pStyle w:val="ListParagraph"/>
        <w:numPr>
          <w:ilvl w:val="2"/>
          <w:numId w:val="8"/>
        </w:numPr>
        <w:spacing w:after="240" w:line="240" w:lineRule="auto"/>
        <w:ind w:left="1417" w:hanging="697"/>
        <w:contextualSpacing w:val="0"/>
        <w:rPr>
          <w:rFonts w:ascii="Arial" w:hAnsi="Arial" w:cs="Arial"/>
        </w:rPr>
      </w:pPr>
      <w:r w:rsidRPr="009B0B4C">
        <w:rPr>
          <w:rFonts w:ascii="Arial" w:hAnsi="Arial" w:cs="Arial"/>
        </w:rPr>
        <w:t>I</w:t>
      </w:r>
      <w:r w:rsidR="001548F9" w:rsidRPr="009B0B4C">
        <w:rPr>
          <w:rFonts w:ascii="Arial" w:hAnsi="Arial" w:cs="Arial"/>
        </w:rPr>
        <w:t>n the case of</w:t>
      </w:r>
      <w:r w:rsidR="00173340">
        <w:rPr>
          <w:rFonts w:ascii="Arial" w:hAnsi="Arial" w:cs="Arial"/>
        </w:rPr>
        <w:t xml:space="preserve"> a</w:t>
      </w:r>
      <w:r w:rsidR="001548F9" w:rsidRPr="009B0B4C">
        <w:rPr>
          <w:rFonts w:ascii="Arial" w:hAnsi="Arial" w:cs="Arial"/>
        </w:rPr>
        <w:t xml:space="preserve"> </w:t>
      </w:r>
      <w:r w:rsidR="002E2127" w:rsidRPr="009B0B4C">
        <w:rPr>
          <w:rFonts w:ascii="Arial" w:hAnsi="Arial" w:cs="Arial"/>
        </w:rPr>
        <w:t>Plan of S</w:t>
      </w:r>
      <w:r w:rsidR="001548F9" w:rsidRPr="009B0B4C">
        <w:rPr>
          <w:rFonts w:ascii="Arial" w:hAnsi="Arial" w:cs="Arial"/>
        </w:rPr>
        <w:t xml:space="preserve">ubdivision application, </w:t>
      </w:r>
      <w:r w:rsidRPr="009B0B4C">
        <w:rPr>
          <w:rFonts w:ascii="Arial" w:hAnsi="Arial" w:cs="Arial"/>
        </w:rPr>
        <w:t xml:space="preserve">the </w:t>
      </w:r>
      <w:r w:rsidR="001548F9" w:rsidRPr="009B0B4C">
        <w:rPr>
          <w:rFonts w:ascii="Arial" w:hAnsi="Arial" w:cs="Arial"/>
        </w:rPr>
        <w:t xml:space="preserve">detailed design </w:t>
      </w:r>
      <w:r w:rsidRPr="009B0B4C">
        <w:rPr>
          <w:rFonts w:ascii="Arial" w:hAnsi="Arial" w:cs="Arial"/>
        </w:rPr>
        <w:t xml:space="preserve">stage has </w:t>
      </w:r>
      <w:r w:rsidR="00DD436B" w:rsidRPr="009B0B4C">
        <w:rPr>
          <w:rFonts w:ascii="Arial" w:hAnsi="Arial" w:cs="Arial"/>
        </w:rPr>
        <w:t>begun,</w:t>
      </w:r>
      <w:r w:rsidRPr="009B0B4C">
        <w:rPr>
          <w:rFonts w:ascii="Arial" w:hAnsi="Arial" w:cs="Arial"/>
        </w:rPr>
        <w:t xml:space="preserve"> and the applicant continues to provide </w:t>
      </w:r>
      <w:r w:rsidR="00D830D0" w:rsidRPr="009B0B4C">
        <w:rPr>
          <w:rFonts w:ascii="Arial" w:hAnsi="Arial" w:cs="Arial"/>
        </w:rPr>
        <w:t>re</w:t>
      </w:r>
      <w:r w:rsidR="003F7985" w:rsidRPr="009B0B4C">
        <w:rPr>
          <w:rFonts w:ascii="Arial" w:hAnsi="Arial" w:cs="Arial"/>
        </w:rPr>
        <w:t xml:space="preserve">submissions </w:t>
      </w:r>
      <w:r w:rsidR="00DD407F">
        <w:rPr>
          <w:rFonts w:ascii="Arial" w:hAnsi="Arial" w:cs="Arial"/>
        </w:rPr>
        <w:t>to</w:t>
      </w:r>
      <w:r w:rsidR="003F7985" w:rsidRPr="009B0B4C">
        <w:rPr>
          <w:rFonts w:ascii="Arial" w:hAnsi="Arial" w:cs="Arial"/>
        </w:rPr>
        <w:t xml:space="preserve"> the </w:t>
      </w:r>
      <w:r w:rsidR="00B1507F" w:rsidRPr="009B0B4C">
        <w:rPr>
          <w:rFonts w:ascii="Arial" w:hAnsi="Arial" w:cs="Arial"/>
        </w:rPr>
        <w:t>Municipality,</w:t>
      </w:r>
      <w:r w:rsidR="00D837C9" w:rsidRPr="009B0B4C">
        <w:rPr>
          <w:rFonts w:ascii="Arial" w:hAnsi="Arial" w:cs="Arial"/>
        </w:rPr>
        <w:t xml:space="preserve"> or the construction of site works have begun either through an Early Servicing Agreement or Registered Subdivision Agreement; </w:t>
      </w:r>
      <w:r w:rsidR="00DD436B" w:rsidRPr="009B0B4C">
        <w:rPr>
          <w:rFonts w:ascii="Arial" w:hAnsi="Arial" w:cs="Arial"/>
        </w:rPr>
        <w:t>or</w:t>
      </w:r>
    </w:p>
    <w:p w14:paraId="0EB94667" w14:textId="2A681E87" w:rsidR="00FB743B" w:rsidRDefault="00D830D0" w:rsidP="002E2127">
      <w:pPr>
        <w:pStyle w:val="ListParagraph"/>
        <w:numPr>
          <w:ilvl w:val="2"/>
          <w:numId w:val="8"/>
        </w:numPr>
        <w:spacing w:after="240" w:line="240" w:lineRule="auto"/>
        <w:ind w:left="1418" w:hanging="698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b</w:t>
      </w:r>
      <w:r w:rsidR="00A451DE">
        <w:rPr>
          <w:rFonts w:ascii="Arial" w:hAnsi="Arial" w:cs="Arial"/>
        </w:rPr>
        <w:t xml:space="preserve">uilding permit </w:t>
      </w:r>
      <w:r w:rsidR="0037275A">
        <w:rPr>
          <w:rFonts w:ascii="Arial" w:hAnsi="Arial" w:cs="Arial"/>
        </w:rPr>
        <w:t xml:space="preserve">process is advancing towards </w:t>
      </w:r>
      <w:r w:rsidR="00DD407F">
        <w:rPr>
          <w:rFonts w:ascii="Arial" w:hAnsi="Arial" w:cs="Arial"/>
        </w:rPr>
        <w:t>approval,</w:t>
      </w:r>
      <w:r w:rsidR="00D837C9">
        <w:rPr>
          <w:rFonts w:ascii="Arial" w:hAnsi="Arial" w:cs="Arial"/>
        </w:rPr>
        <w:t xml:space="preserve"> or a building permit has been issued with no permit renewa</w:t>
      </w:r>
      <w:r w:rsidR="00DD436B">
        <w:rPr>
          <w:rFonts w:ascii="Arial" w:hAnsi="Arial" w:cs="Arial"/>
        </w:rPr>
        <w:t>l.</w:t>
      </w:r>
    </w:p>
    <w:p w14:paraId="7C500FD2" w14:textId="008FD629" w:rsidR="005E799B" w:rsidRPr="005E799B" w:rsidRDefault="00EE2377" w:rsidP="00D837C9">
      <w:pPr>
        <w:pStyle w:val="ListParagraph"/>
        <w:numPr>
          <w:ilvl w:val="1"/>
          <w:numId w:val="8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="005E799B">
        <w:rPr>
          <w:rFonts w:ascii="Arial" w:hAnsi="Arial" w:cs="Arial"/>
        </w:rPr>
        <w:t xml:space="preserve"> allocation </w:t>
      </w:r>
      <w:r w:rsidR="0078573A">
        <w:rPr>
          <w:rFonts w:ascii="Arial" w:hAnsi="Arial" w:cs="Arial"/>
        </w:rPr>
        <w:t xml:space="preserve">is revoked, the applicant will not be </w:t>
      </w:r>
      <w:r w:rsidR="00C754C0">
        <w:rPr>
          <w:rFonts w:ascii="Arial" w:hAnsi="Arial" w:cs="Arial"/>
        </w:rPr>
        <w:t xml:space="preserve">considered for </w:t>
      </w:r>
      <w:r w:rsidR="0078573A">
        <w:rPr>
          <w:rFonts w:ascii="Arial" w:hAnsi="Arial" w:cs="Arial"/>
        </w:rPr>
        <w:t xml:space="preserve">allocation until the following </w:t>
      </w:r>
      <w:r w:rsidR="0017302E">
        <w:rPr>
          <w:rFonts w:ascii="Arial" w:hAnsi="Arial" w:cs="Arial"/>
        </w:rPr>
        <w:t>quarter</w:t>
      </w:r>
      <w:r w:rsidR="00E317F3">
        <w:rPr>
          <w:rFonts w:ascii="Arial" w:hAnsi="Arial" w:cs="Arial"/>
        </w:rPr>
        <w:t xml:space="preserve"> and the </w:t>
      </w:r>
      <w:r w:rsidR="00C754C0">
        <w:rPr>
          <w:rFonts w:ascii="Arial" w:hAnsi="Arial" w:cs="Arial"/>
        </w:rPr>
        <w:t xml:space="preserve">applicant must reapply </w:t>
      </w:r>
      <w:r w:rsidR="00EF45C0">
        <w:rPr>
          <w:rFonts w:ascii="Arial" w:hAnsi="Arial" w:cs="Arial"/>
        </w:rPr>
        <w:t xml:space="preserve">in the </w:t>
      </w:r>
      <w:r w:rsidR="00FC120E">
        <w:rPr>
          <w:rFonts w:ascii="Arial" w:hAnsi="Arial" w:cs="Arial"/>
        </w:rPr>
        <w:t xml:space="preserve">applicable </w:t>
      </w:r>
      <w:r w:rsidR="0017302E">
        <w:rPr>
          <w:rFonts w:ascii="Arial" w:hAnsi="Arial" w:cs="Arial"/>
        </w:rPr>
        <w:t>quarter</w:t>
      </w:r>
      <w:r w:rsidR="00FC120E">
        <w:rPr>
          <w:rFonts w:ascii="Arial" w:hAnsi="Arial" w:cs="Arial"/>
        </w:rPr>
        <w:t xml:space="preserve">. </w:t>
      </w:r>
    </w:p>
    <w:sectPr w:rsidR="005E799B" w:rsidRPr="005E79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DC32F" w14:textId="77777777" w:rsidR="00282DA5" w:rsidRDefault="00282DA5" w:rsidP="00186308">
      <w:pPr>
        <w:spacing w:after="0" w:line="240" w:lineRule="auto"/>
      </w:pPr>
      <w:r>
        <w:separator/>
      </w:r>
    </w:p>
  </w:endnote>
  <w:endnote w:type="continuationSeparator" w:id="0">
    <w:p w14:paraId="046DCC66" w14:textId="77777777" w:rsidR="00282DA5" w:rsidRDefault="00282DA5" w:rsidP="00186308">
      <w:pPr>
        <w:spacing w:after="0" w:line="240" w:lineRule="auto"/>
      </w:pPr>
      <w:r>
        <w:continuationSeparator/>
      </w:r>
    </w:p>
  </w:endnote>
  <w:endnote w:type="continuationNotice" w:id="1">
    <w:p w14:paraId="58207B1D" w14:textId="77777777" w:rsidR="00282DA5" w:rsidRDefault="00282D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8C12" w14:textId="77777777" w:rsidR="00186308" w:rsidRDefault="001863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1DF2" w14:textId="77777777" w:rsidR="00186308" w:rsidRDefault="001863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A83B1" w14:textId="77777777" w:rsidR="00186308" w:rsidRDefault="00186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D248" w14:textId="77777777" w:rsidR="00282DA5" w:rsidRDefault="00282DA5" w:rsidP="00186308">
      <w:pPr>
        <w:spacing w:after="0" w:line="240" w:lineRule="auto"/>
      </w:pPr>
      <w:r>
        <w:separator/>
      </w:r>
    </w:p>
  </w:footnote>
  <w:footnote w:type="continuationSeparator" w:id="0">
    <w:p w14:paraId="52354AC0" w14:textId="77777777" w:rsidR="00282DA5" w:rsidRDefault="00282DA5" w:rsidP="00186308">
      <w:pPr>
        <w:spacing w:after="0" w:line="240" w:lineRule="auto"/>
      </w:pPr>
      <w:r>
        <w:continuationSeparator/>
      </w:r>
    </w:p>
  </w:footnote>
  <w:footnote w:type="continuationNotice" w:id="1">
    <w:p w14:paraId="3F5B463E" w14:textId="77777777" w:rsidR="00282DA5" w:rsidRDefault="00282D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4EC18" w14:textId="49B0558E" w:rsidR="00186308" w:rsidRDefault="001863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F4C7" w14:textId="0CCF154F" w:rsidR="00186308" w:rsidRDefault="001863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B78" w14:textId="6B3E2222" w:rsidR="00186308" w:rsidRDefault="001863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63F7"/>
    <w:multiLevelType w:val="multilevel"/>
    <w:tmpl w:val="B040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B477B2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ED4950"/>
    <w:multiLevelType w:val="hybridMultilevel"/>
    <w:tmpl w:val="828EEA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1152"/>
    <w:multiLevelType w:val="hybridMultilevel"/>
    <w:tmpl w:val="6208231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687FE6"/>
    <w:multiLevelType w:val="hybridMultilevel"/>
    <w:tmpl w:val="FF6C696A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5C2153"/>
    <w:multiLevelType w:val="hybridMultilevel"/>
    <w:tmpl w:val="43C4030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805733"/>
    <w:multiLevelType w:val="multilevel"/>
    <w:tmpl w:val="1210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475D0E"/>
    <w:multiLevelType w:val="hybridMultilevel"/>
    <w:tmpl w:val="C4BE5DEE"/>
    <w:lvl w:ilvl="0" w:tplc="FFFFFFFF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52CFA"/>
    <w:multiLevelType w:val="hybridMultilevel"/>
    <w:tmpl w:val="796C9C9C"/>
    <w:lvl w:ilvl="0" w:tplc="857C583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CF30BD"/>
    <w:multiLevelType w:val="multilevel"/>
    <w:tmpl w:val="6778D01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35E4E6F"/>
    <w:multiLevelType w:val="multilevel"/>
    <w:tmpl w:val="893A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1E6DE3"/>
    <w:multiLevelType w:val="multilevel"/>
    <w:tmpl w:val="D7D0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3021CF"/>
    <w:multiLevelType w:val="hybridMultilevel"/>
    <w:tmpl w:val="8B10551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C3778C"/>
    <w:multiLevelType w:val="hybridMultilevel"/>
    <w:tmpl w:val="1F80FD20"/>
    <w:lvl w:ilvl="0" w:tplc="1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DFF7C3A"/>
    <w:multiLevelType w:val="hybridMultilevel"/>
    <w:tmpl w:val="39968DC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40997087">
    <w:abstractNumId w:val="2"/>
  </w:num>
  <w:num w:numId="2" w16cid:durableId="861359009">
    <w:abstractNumId w:val="4"/>
  </w:num>
  <w:num w:numId="3" w16cid:durableId="1004044097">
    <w:abstractNumId w:val="5"/>
  </w:num>
  <w:num w:numId="4" w16cid:durableId="1223830756">
    <w:abstractNumId w:val="12"/>
  </w:num>
  <w:num w:numId="5" w16cid:durableId="689835118">
    <w:abstractNumId w:val="14"/>
  </w:num>
  <w:num w:numId="6" w16cid:durableId="1446534786">
    <w:abstractNumId w:val="13"/>
  </w:num>
  <w:num w:numId="7" w16cid:durableId="1847398884">
    <w:abstractNumId w:val="3"/>
  </w:num>
  <w:num w:numId="8" w16cid:durableId="1957369976">
    <w:abstractNumId w:val="9"/>
  </w:num>
  <w:num w:numId="9" w16cid:durableId="745154886">
    <w:abstractNumId w:val="7"/>
  </w:num>
  <w:num w:numId="10" w16cid:durableId="885680415">
    <w:abstractNumId w:val="1"/>
  </w:num>
  <w:num w:numId="11" w16cid:durableId="1335104451">
    <w:abstractNumId w:val="8"/>
  </w:num>
  <w:num w:numId="12" w16cid:durableId="1941335336">
    <w:abstractNumId w:val="0"/>
  </w:num>
  <w:num w:numId="13" w16cid:durableId="1754279673">
    <w:abstractNumId w:val="11"/>
  </w:num>
  <w:num w:numId="14" w16cid:durableId="1350722205">
    <w:abstractNumId w:val="6"/>
  </w:num>
  <w:num w:numId="15" w16cid:durableId="16698209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c0MLU0NTExNjAwsjRQ0lEKTi0uzszPAykwrAUAF76NVSwAAAA="/>
  </w:docVars>
  <w:rsids>
    <w:rsidRoot w:val="00096F90"/>
    <w:rsid w:val="00001AA3"/>
    <w:rsid w:val="000050E1"/>
    <w:rsid w:val="00024DC8"/>
    <w:rsid w:val="00024E91"/>
    <w:rsid w:val="000262D1"/>
    <w:rsid w:val="0003068F"/>
    <w:rsid w:val="00030884"/>
    <w:rsid w:val="00034599"/>
    <w:rsid w:val="000378D2"/>
    <w:rsid w:val="000405E9"/>
    <w:rsid w:val="0004661E"/>
    <w:rsid w:val="00047378"/>
    <w:rsid w:val="000532B3"/>
    <w:rsid w:val="00054748"/>
    <w:rsid w:val="00054951"/>
    <w:rsid w:val="000561C3"/>
    <w:rsid w:val="0005629F"/>
    <w:rsid w:val="00057532"/>
    <w:rsid w:val="000634C7"/>
    <w:rsid w:val="00063A92"/>
    <w:rsid w:val="000658F7"/>
    <w:rsid w:val="00080389"/>
    <w:rsid w:val="00080E58"/>
    <w:rsid w:val="00081895"/>
    <w:rsid w:val="00081B13"/>
    <w:rsid w:val="00083552"/>
    <w:rsid w:val="00083873"/>
    <w:rsid w:val="00084004"/>
    <w:rsid w:val="000841B2"/>
    <w:rsid w:val="00084358"/>
    <w:rsid w:val="00085631"/>
    <w:rsid w:val="000860B7"/>
    <w:rsid w:val="000864BD"/>
    <w:rsid w:val="00087B34"/>
    <w:rsid w:val="00091501"/>
    <w:rsid w:val="00096F90"/>
    <w:rsid w:val="0009706A"/>
    <w:rsid w:val="000A2232"/>
    <w:rsid w:val="000A43EE"/>
    <w:rsid w:val="000A7743"/>
    <w:rsid w:val="000A7910"/>
    <w:rsid w:val="000A7A80"/>
    <w:rsid w:val="000B33F0"/>
    <w:rsid w:val="000B727A"/>
    <w:rsid w:val="000C2791"/>
    <w:rsid w:val="000C47CB"/>
    <w:rsid w:val="000D1CE5"/>
    <w:rsid w:val="000D26BC"/>
    <w:rsid w:val="000E0B49"/>
    <w:rsid w:val="000E454E"/>
    <w:rsid w:val="000E548E"/>
    <w:rsid w:val="000F0DDF"/>
    <w:rsid w:val="000F16DB"/>
    <w:rsid w:val="000F36A8"/>
    <w:rsid w:val="000F3B0F"/>
    <w:rsid w:val="000F772F"/>
    <w:rsid w:val="00105DC5"/>
    <w:rsid w:val="00105EA2"/>
    <w:rsid w:val="00114077"/>
    <w:rsid w:val="001165F5"/>
    <w:rsid w:val="00117811"/>
    <w:rsid w:val="0012489C"/>
    <w:rsid w:val="001270B9"/>
    <w:rsid w:val="00127D91"/>
    <w:rsid w:val="00130921"/>
    <w:rsid w:val="00131DDB"/>
    <w:rsid w:val="0013459B"/>
    <w:rsid w:val="00143E0F"/>
    <w:rsid w:val="00146CF5"/>
    <w:rsid w:val="001548F9"/>
    <w:rsid w:val="00155CED"/>
    <w:rsid w:val="00160A38"/>
    <w:rsid w:val="001624B8"/>
    <w:rsid w:val="00164798"/>
    <w:rsid w:val="00164B95"/>
    <w:rsid w:val="00167963"/>
    <w:rsid w:val="0017125D"/>
    <w:rsid w:val="0017302E"/>
    <w:rsid w:val="00173340"/>
    <w:rsid w:val="00175F22"/>
    <w:rsid w:val="00176E29"/>
    <w:rsid w:val="00177735"/>
    <w:rsid w:val="00181892"/>
    <w:rsid w:val="00185288"/>
    <w:rsid w:val="00186308"/>
    <w:rsid w:val="00190EEA"/>
    <w:rsid w:val="00191906"/>
    <w:rsid w:val="00191EE0"/>
    <w:rsid w:val="0019744B"/>
    <w:rsid w:val="001A03F6"/>
    <w:rsid w:val="001A0E79"/>
    <w:rsid w:val="001A6C3D"/>
    <w:rsid w:val="001A6CEA"/>
    <w:rsid w:val="001B2459"/>
    <w:rsid w:val="001B5AA0"/>
    <w:rsid w:val="001B748F"/>
    <w:rsid w:val="001C15D7"/>
    <w:rsid w:val="001C43D9"/>
    <w:rsid w:val="001C4F7C"/>
    <w:rsid w:val="001C63BF"/>
    <w:rsid w:val="001D1798"/>
    <w:rsid w:val="001D3C1D"/>
    <w:rsid w:val="001D67FB"/>
    <w:rsid w:val="001E07D3"/>
    <w:rsid w:val="001E2EC9"/>
    <w:rsid w:val="00202720"/>
    <w:rsid w:val="00202825"/>
    <w:rsid w:val="00207BC4"/>
    <w:rsid w:val="002108EE"/>
    <w:rsid w:val="002113D9"/>
    <w:rsid w:val="002174B7"/>
    <w:rsid w:val="002179E0"/>
    <w:rsid w:val="00221A0C"/>
    <w:rsid w:val="00224616"/>
    <w:rsid w:val="00231B4D"/>
    <w:rsid w:val="0024089C"/>
    <w:rsid w:val="002436A1"/>
    <w:rsid w:val="00254839"/>
    <w:rsid w:val="00256F0B"/>
    <w:rsid w:val="00267712"/>
    <w:rsid w:val="00273FFC"/>
    <w:rsid w:val="00274FEC"/>
    <w:rsid w:val="00276027"/>
    <w:rsid w:val="00276FF7"/>
    <w:rsid w:val="00277EAF"/>
    <w:rsid w:val="002807CE"/>
    <w:rsid w:val="00282888"/>
    <w:rsid w:val="00282DA5"/>
    <w:rsid w:val="00291295"/>
    <w:rsid w:val="00292562"/>
    <w:rsid w:val="002937B8"/>
    <w:rsid w:val="00294580"/>
    <w:rsid w:val="002A0595"/>
    <w:rsid w:val="002A23FA"/>
    <w:rsid w:val="002A32C9"/>
    <w:rsid w:val="002A6112"/>
    <w:rsid w:val="002A7D7A"/>
    <w:rsid w:val="002B0C3E"/>
    <w:rsid w:val="002B0E98"/>
    <w:rsid w:val="002B2C60"/>
    <w:rsid w:val="002B7364"/>
    <w:rsid w:val="002C1C7E"/>
    <w:rsid w:val="002C3965"/>
    <w:rsid w:val="002C4494"/>
    <w:rsid w:val="002C70FB"/>
    <w:rsid w:val="002C7E31"/>
    <w:rsid w:val="002D24C4"/>
    <w:rsid w:val="002D34B3"/>
    <w:rsid w:val="002D47CE"/>
    <w:rsid w:val="002D4AA8"/>
    <w:rsid w:val="002D56BE"/>
    <w:rsid w:val="002D60F6"/>
    <w:rsid w:val="002E0779"/>
    <w:rsid w:val="002E07C8"/>
    <w:rsid w:val="002E2127"/>
    <w:rsid w:val="002E5640"/>
    <w:rsid w:val="002F0C90"/>
    <w:rsid w:val="002F1239"/>
    <w:rsid w:val="002F1CBA"/>
    <w:rsid w:val="002F22FF"/>
    <w:rsid w:val="002F34FF"/>
    <w:rsid w:val="00303FAE"/>
    <w:rsid w:val="00306BF7"/>
    <w:rsid w:val="00306E1F"/>
    <w:rsid w:val="00314AB4"/>
    <w:rsid w:val="00327F99"/>
    <w:rsid w:val="003301BB"/>
    <w:rsid w:val="00332884"/>
    <w:rsid w:val="003329F1"/>
    <w:rsid w:val="003331C3"/>
    <w:rsid w:val="0033635C"/>
    <w:rsid w:val="003465F8"/>
    <w:rsid w:val="003521D1"/>
    <w:rsid w:val="003526CC"/>
    <w:rsid w:val="003533AB"/>
    <w:rsid w:val="003538D9"/>
    <w:rsid w:val="0035614E"/>
    <w:rsid w:val="00361C83"/>
    <w:rsid w:val="00361F3C"/>
    <w:rsid w:val="00366DFA"/>
    <w:rsid w:val="0037275A"/>
    <w:rsid w:val="0037366E"/>
    <w:rsid w:val="00375F9F"/>
    <w:rsid w:val="00385974"/>
    <w:rsid w:val="00394B4D"/>
    <w:rsid w:val="0039649B"/>
    <w:rsid w:val="00396877"/>
    <w:rsid w:val="003B0633"/>
    <w:rsid w:val="003B1B76"/>
    <w:rsid w:val="003B5E5D"/>
    <w:rsid w:val="003C1CED"/>
    <w:rsid w:val="003D74D1"/>
    <w:rsid w:val="003E6F2B"/>
    <w:rsid w:val="003F1AA4"/>
    <w:rsid w:val="003F5575"/>
    <w:rsid w:val="003F7985"/>
    <w:rsid w:val="004003D1"/>
    <w:rsid w:val="004051EF"/>
    <w:rsid w:val="00406787"/>
    <w:rsid w:val="00407CA1"/>
    <w:rsid w:val="004100A5"/>
    <w:rsid w:val="004127F9"/>
    <w:rsid w:val="004176D7"/>
    <w:rsid w:val="004203F7"/>
    <w:rsid w:val="0042072A"/>
    <w:rsid w:val="004320AF"/>
    <w:rsid w:val="00432677"/>
    <w:rsid w:val="00432E8E"/>
    <w:rsid w:val="0043361E"/>
    <w:rsid w:val="004357D7"/>
    <w:rsid w:val="00437F5D"/>
    <w:rsid w:val="00442A9A"/>
    <w:rsid w:val="00445B1B"/>
    <w:rsid w:val="004514D5"/>
    <w:rsid w:val="00453196"/>
    <w:rsid w:val="00453997"/>
    <w:rsid w:val="00453B16"/>
    <w:rsid w:val="00471348"/>
    <w:rsid w:val="00471C34"/>
    <w:rsid w:val="00472E7F"/>
    <w:rsid w:val="00473B78"/>
    <w:rsid w:val="00481F76"/>
    <w:rsid w:val="004852B7"/>
    <w:rsid w:val="004954FA"/>
    <w:rsid w:val="004972AE"/>
    <w:rsid w:val="00497433"/>
    <w:rsid w:val="004A2262"/>
    <w:rsid w:val="004B03CE"/>
    <w:rsid w:val="004B0881"/>
    <w:rsid w:val="004B353F"/>
    <w:rsid w:val="004B66F3"/>
    <w:rsid w:val="004C1727"/>
    <w:rsid w:val="004C2C07"/>
    <w:rsid w:val="004C5140"/>
    <w:rsid w:val="004D4398"/>
    <w:rsid w:val="004D747F"/>
    <w:rsid w:val="004E0C3E"/>
    <w:rsid w:val="004E0C56"/>
    <w:rsid w:val="004E5C23"/>
    <w:rsid w:val="004E6DD9"/>
    <w:rsid w:val="004F07B4"/>
    <w:rsid w:val="004F0D20"/>
    <w:rsid w:val="004F27E6"/>
    <w:rsid w:val="004F6503"/>
    <w:rsid w:val="004F70A2"/>
    <w:rsid w:val="004F71B1"/>
    <w:rsid w:val="004F72CA"/>
    <w:rsid w:val="00507080"/>
    <w:rsid w:val="0051150E"/>
    <w:rsid w:val="0051603B"/>
    <w:rsid w:val="005231D1"/>
    <w:rsid w:val="00524FAB"/>
    <w:rsid w:val="0052667B"/>
    <w:rsid w:val="0053229E"/>
    <w:rsid w:val="00533384"/>
    <w:rsid w:val="005343B2"/>
    <w:rsid w:val="00535284"/>
    <w:rsid w:val="00536CF5"/>
    <w:rsid w:val="005370F5"/>
    <w:rsid w:val="0054435A"/>
    <w:rsid w:val="0054472D"/>
    <w:rsid w:val="00546D13"/>
    <w:rsid w:val="00547D97"/>
    <w:rsid w:val="00551CB5"/>
    <w:rsid w:val="00552222"/>
    <w:rsid w:val="00552733"/>
    <w:rsid w:val="00555127"/>
    <w:rsid w:val="00556572"/>
    <w:rsid w:val="00560FC7"/>
    <w:rsid w:val="00566E4B"/>
    <w:rsid w:val="0057065A"/>
    <w:rsid w:val="00572575"/>
    <w:rsid w:val="00573955"/>
    <w:rsid w:val="005762EE"/>
    <w:rsid w:val="00582430"/>
    <w:rsid w:val="00583341"/>
    <w:rsid w:val="005906F6"/>
    <w:rsid w:val="00596518"/>
    <w:rsid w:val="005974B1"/>
    <w:rsid w:val="00597CD0"/>
    <w:rsid w:val="005A365A"/>
    <w:rsid w:val="005A4B7D"/>
    <w:rsid w:val="005A5093"/>
    <w:rsid w:val="005A662B"/>
    <w:rsid w:val="005A7687"/>
    <w:rsid w:val="005B09A7"/>
    <w:rsid w:val="005B0B61"/>
    <w:rsid w:val="005B30E0"/>
    <w:rsid w:val="005B3B94"/>
    <w:rsid w:val="005B540C"/>
    <w:rsid w:val="005B7D70"/>
    <w:rsid w:val="005C2906"/>
    <w:rsid w:val="005C3FC1"/>
    <w:rsid w:val="005C6D70"/>
    <w:rsid w:val="005C7BEE"/>
    <w:rsid w:val="005D1AA0"/>
    <w:rsid w:val="005D496E"/>
    <w:rsid w:val="005E799B"/>
    <w:rsid w:val="005E7DCC"/>
    <w:rsid w:val="005F322D"/>
    <w:rsid w:val="005F5653"/>
    <w:rsid w:val="005F5DB8"/>
    <w:rsid w:val="005F76F8"/>
    <w:rsid w:val="005F7B6B"/>
    <w:rsid w:val="005F7CBE"/>
    <w:rsid w:val="00601217"/>
    <w:rsid w:val="00602FCE"/>
    <w:rsid w:val="006064BC"/>
    <w:rsid w:val="00606758"/>
    <w:rsid w:val="006135C3"/>
    <w:rsid w:val="006163C3"/>
    <w:rsid w:val="006219B4"/>
    <w:rsid w:val="00622500"/>
    <w:rsid w:val="00624AEE"/>
    <w:rsid w:val="0063579A"/>
    <w:rsid w:val="00641016"/>
    <w:rsid w:val="00641B04"/>
    <w:rsid w:val="00644217"/>
    <w:rsid w:val="00653092"/>
    <w:rsid w:val="00662A89"/>
    <w:rsid w:val="00675B48"/>
    <w:rsid w:val="0067785D"/>
    <w:rsid w:val="006830F0"/>
    <w:rsid w:val="00690E06"/>
    <w:rsid w:val="00697C7D"/>
    <w:rsid w:val="006A3624"/>
    <w:rsid w:val="006A42E5"/>
    <w:rsid w:val="006A502D"/>
    <w:rsid w:val="006B19B6"/>
    <w:rsid w:val="006B38E5"/>
    <w:rsid w:val="006B60DC"/>
    <w:rsid w:val="006C2C66"/>
    <w:rsid w:val="006C32E5"/>
    <w:rsid w:val="006C38E0"/>
    <w:rsid w:val="006D0835"/>
    <w:rsid w:val="006D0F77"/>
    <w:rsid w:val="006D1FEF"/>
    <w:rsid w:val="006E3730"/>
    <w:rsid w:val="006F28E4"/>
    <w:rsid w:val="006F30C6"/>
    <w:rsid w:val="0070225F"/>
    <w:rsid w:val="00702E38"/>
    <w:rsid w:val="007036FF"/>
    <w:rsid w:val="00703A2A"/>
    <w:rsid w:val="007057B0"/>
    <w:rsid w:val="00707168"/>
    <w:rsid w:val="00707E77"/>
    <w:rsid w:val="0072128C"/>
    <w:rsid w:val="00721729"/>
    <w:rsid w:val="00724B53"/>
    <w:rsid w:val="00724F74"/>
    <w:rsid w:val="00735C1B"/>
    <w:rsid w:val="00735DB2"/>
    <w:rsid w:val="00737C2A"/>
    <w:rsid w:val="00742951"/>
    <w:rsid w:val="00753AD7"/>
    <w:rsid w:val="007554DD"/>
    <w:rsid w:val="0076099E"/>
    <w:rsid w:val="00761168"/>
    <w:rsid w:val="00763D37"/>
    <w:rsid w:val="007642E1"/>
    <w:rsid w:val="0077334F"/>
    <w:rsid w:val="0078304C"/>
    <w:rsid w:val="007841CF"/>
    <w:rsid w:val="0078573A"/>
    <w:rsid w:val="00786423"/>
    <w:rsid w:val="00790239"/>
    <w:rsid w:val="00792A4F"/>
    <w:rsid w:val="00796077"/>
    <w:rsid w:val="00796703"/>
    <w:rsid w:val="007A2AB7"/>
    <w:rsid w:val="007A4412"/>
    <w:rsid w:val="007A4A5B"/>
    <w:rsid w:val="007A7E34"/>
    <w:rsid w:val="007B145C"/>
    <w:rsid w:val="007B6E85"/>
    <w:rsid w:val="007C1F45"/>
    <w:rsid w:val="007C521A"/>
    <w:rsid w:val="007C52FB"/>
    <w:rsid w:val="007D396A"/>
    <w:rsid w:val="007D5D74"/>
    <w:rsid w:val="007E0308"/>
    <w:rsid w:val="007E1E13"/>
    <w:rsid w:val="007E2B36"/>
    <w:rsid w:val="007E3872"/>
    <w:rsid w:val="007F4FB6"/>
    <w:rsid w:val="007F56EA"/>
    <w:rsid w:val="007F7E7D"/>
    <w:rsid w:val="008007D9"/>
    <w:rsid w:val="00801B10"/>
    <w:rsid w:val="00801DC6"/>
    <w:rsid w:val="00807FFC"/>
    <w:rsid w:val="0081091A"/>
    <w:rsid w:val="008113B1"/>
    <w:rsid w:val="00814FF0"/>
    <w:rsid w:val="0081583B"/>
    <w:rsid w:val="00821479"/>
    <w:rsid w:val="0082323E"/>
    <w:rsid w:val="00827F32"/>
    <w:rsid w:val="0083385D"/>
    <w:rsid w:val="008341EA"/>
    <w:rsid w:val="00840F34"/>
    <w:rsid w:val="00841CE7"/>
    <w:rsid w:val="00843531"/>
    <w:rsid w:val="008452C0"/>
    <w:rsid w:val="008508A6"/>
    <w:rsid w:val="0085168B"/>
    <w:rsid w:val="008525AC"/>
    <w:rsid w:val="00855627"/>
    <w:rsid w:val="00856D6D"/>
    <w:rsid w:val="008621AB"/>
    <w:rsid w:val="008642CC"/>
    <w:rsid w:val="00865101"/>
    <w:rsid w:val="00865BBD"/>
    <w:rsid w:val="0086635D"/>
    <w:rsid w:val="00866A71"/>
    <w:rsid w:val="00872178"/>
    <w:rsid w:val="00874F6A"/>
    <w:rsid w:val="008805C9"/>
    <w:rsid w:val="0088068A"/>
    <w:rsid w:val="00880986"/>
    <w:rsid w:val="008856A4"/>
    <w:rsid w:val="00885E74"/>
    <w:rsid w:val="00886A82"/>
    <w:rsid w:val="00890A35"/>
    <w:rsid w:val="008936C1"/>
    <w:rsid w:val="00893715"/>
    <w:rsid w:val="008A2EC8"/>
    <w:rsid w:val="008A3D84"/>
    <w:rsid w:val="008A48BA"/>
    <w:rsid w:val="008A6C1F"/>
    <w:rsid w:val="008B560F"/>
    <w:rsid w:val="008B72E3"/>
    <w:rsid w:val="008C1F40"/>
    <w:rsid w:val="008C673D"/>
    <w:rsid w:val="008D3A30"/>
    <w:rsid w:val="008D594F"/>
    <w:rsid w:val="008D7E63"/>
    <w:rsid w:val="008E13FF"/>
    <w:rsid w:val="008E39FC"/>
    <w:rsid w:val="008F1E48"/>
    <w:rsid w:val="008F5315"/>
    <w:rsid w:val="008F6E25"/>
    <w:rsid w:val="0090021E"/>
    <w:rsid w:val="00900990"/>
    <w:rsid w:val="00907778"/>
    <w:rsid w:val="00910181"/>
    <w:rsid w:val="00923A21"/>
    <w:rsid w:val="009336B2"/>
    <w:rsid w:val="00933C38"/>
    <w:rsid w:val="00933FB5"/>
    <w:rsid w:val="009376F6"/>
    <w:rsid w:val="00943174"/>
    <w:rsid w:val="00944AA7"/>
    <w:rsid w:val="00946FA1"/>
    <w:rsid w:val="00952B96"/>
    <w:rsid w:val="0096093C"/>
    <w:rsid w:val="009637B6"/>
    <w:rsid w:val="009647CA"/>
    <w:rsid w:val="00964A82"/>
    <w:rsid w:val="00971A8E"/>
    <w:rsid w:val="0097412C"/>
    <w:rsid w:val="009757F3"/>
    <w:rsid w:val="00977588"/>
    <w:rsid w:val="009845AA"/>
    <w:rsid w:val="00986E18"/>
    <w:rsid w:val="00990238"/>
    <w:rsid w:val="00990B4A"/>
    <w:rsid w:val="009938FF"/>
    <w:rsid w:val="00994C66"/>
    <w:rsid w:val="00995FF4"/>
    <w:rsid w:val="00997E8D"/>
    <w:rsid w:val="009A1373"/>
    <w:rsid w:val="009A1C39"/>
    <w:rsid w:val="009A65F3"/>
    <w:rsid w:val="009B0B4C"/>
    <w:rsid w:val="009B1846"/>
    <w:rsid w:val="009B4441"/>
    <w:rsid w:val="009B4F70"/>
    <w:rsid w:val="009B6D65"/>
    <w:rsid w:val="009C6CD4"/>
    <w:rsid w:val="009D01EE"/>
    <w:rsid w:val="009E274B"/>
    <w:rsid w:val="009E5BBF"/>
    <w:rsid w:val="009E7B52"/>
    <w:rsid w:val="00A000DB"/>
    <w:rsid w:val="00A00C32"/>
    <w:rsid w:val="00A01B6A"/>
    <w:rsid w:val="00A033E7"/>
    <w:rsid w:val="00A04C64"/>
    <w:rsid w:val="00A06106"/>
    <w:rsid w:val="00A061D5"/>
    <w:rsid w:val="00A07EA7"/>
    <w:rsid w:val="00A12E52"/>
    <w:rsid w:val="00A154F3"/>
    <w:rsid w:val="00A16797"/>
    <w:rsid w:val="00A21212"/>
    <w:rsid w:val="00A2435F"/>
    <w:rsid w:val="00A24E87"/>
    <w:rsid w:val="00A26606"/>
    <w:rsid w:val="00A33D83"/>
    <w:rsid w:val="00A35709"/>
    <w:rsid w:val="00A4302C"/>
    <w:rsid w:val="00A451DE"/>
    <w:rsid w:val="00A46736"/>
    <w:rsid w:val="00A50787"/>
    <w:rsid w:val="00A54111"/>
    <w:rsid w:val="00A54E4F"/>
    <w:rsid w:val="00A57774"/>
    <w:rsid w:val="00A6566F"/>
    <w:rsid w:val="00A749EF"/>
    <w:rsid w:val="00A74A2B"/>
    <w:rsid w:val="00A77FBC"/>
    <w:rsid w:val="00A809A1"/>
    <w:rsid w:val="00A8353A"/>
    <w:rsid w:val="00A862DD"/>
    <w:rsid w:val="00A87330"/>
    <w:rsid w:val="00A91CD3"/>
    <w:rsid w:val="00A956C2"/>
    <w:rsid w:val="00AA326D"/>
    <w:rsid w:val="00AA3D9E"/>
    <w:rsid w:val="00AA76CE"/>
    <w:rsid w:val="00AB1553"/>
    <w:rsid w:val="00AB18E5"/>
    <w:rsid w:val="00AB1BCF"/>
    <w:rsid w:val="00AB36A6"/>
    <w:rsid w:val="00AC0553"/>
    <w:rsid w:val="00AC381D"/>
    <w:rsid w:val="00AC4D62"/>
    <w:rsid w:val="00AE0003"/>
    <w:rsid w:val="00AE0327"/>
    <w:rsid w:val="00AE2687"/>
    <w:rsid w:val="00AE28BB"/>
    <w:rsid w:val="00AE5519"/>
    <w:rsid w:val="00AF25BC"/>
    <w:rsid w:val="00AF790A"/>
    <w:rsid w:val="00AF7A6E"/>
    <w:rsid w:val="00B0058D"/>
    <w:rsid w:val="00B0221E"/>
    <w:rsid w:val="00B03B3B"/>
    <w:rsid w:val="00B13E4F"/>
    <w:rsid w:val="00B1507F"/>
    <w:rsid w:val="00B210F4"/>
    <w:rsid w:val="00B25F60"/>
    <w:rsid w:val="00B2615F"/>
    <w:rsid w:val="00B37DB6"/>
    <w:rsid w:val="00B403BD"/>
    <w:rsid w:val="00B432E0"/>
    <w:rsid w:val="00B52617"/>
    <w:rsid w:val="00B52732"/>
    <w:rsid w:val="00B53981"/>
    <w:rsid w:val="00B53A10"/>
    <w:rsid w:val="00B55814"/>
    <w:rsid w:val="00B56893"/>
    <w:rsid w:val="00B572FB"/>
    <w:rsid w:val="00B60B5C"/>
    <w:rsid w:val="00B66114"/>
    <w:rsid w:val="00B67698"/>
    <w:rsid w:val="00B71F68"/>
    <w:rsid w:val="00B730B8"/>
    <w:rsid w:val="00B7466B"/>
    <w:rsid w:val="00B74BD8"/>
    <w:rsid w:val="00B81474"/>
    <w:rsid w:val="00B83D16"/>
    <w:rsid w:val="00B8415B"/>
    <w:rsid w:val="00B85A01"/>
    <w:rsid w:val="00B936DF"/>
    <w:rsid w:val="00B93B1E"/>
    <w:rsid w:val="00BA0E52"/>
    <w:rsid w:val="00BA6964"/>
    <w:rsid w:val="00BB09E4"/>
    <w:rsid w:val="00BB3B70"/>
    <w:rsid w:val="00BB54EE"/>
    <w:rsid w:val="00BC3698"/>
    <w:rsid w:val="00BD1E6C"/>
    <w:rsid w:val="00BE0840"/>
    <w:rsid w:val="00BE60EF"/>
    <w:rsid w:val="00BF4D6D"/>
    <w:rsid w:val="00BF5236"/>
    <w:rsid w:val="00C00802"/>
    <w:rsid w:val="00C11B98"/>
    <w:rsid w:val="00C20364"/>
    <w:rsid w:val="00C2091A"/>
    <w:rsid w:val="00C24E59"/>
    <w:rsid w:val="00C259C9"/>
    <w:rsid w:val="00C274B8"/>
    <w:rsid w:val="00C337B7"/>
    <w:rsid w:val="00C352E9"/>
    <w:rsid w:val="00C40F2E"/>
    <w:rsid w:val="00C42E69"/>
    <w:rsid w:val="00C47AB4"/>
    <w:rsid w:val="00C508AF"/>
    <w:rsid w:val="00C53117"/>
    <w:rsid w:val="00C61E76"/>
    <w:rsid w:val="00C62624"/>
    <w:rsid w:val="00C6382B"/>
    <w:rsid w:val="00C70E92"/>
    <w:rsid w:val="00C754C0"/>
    <w:rsid w:val="00C7588B"/>
    <w:rsid w:val="00C7708D"/>
    <w:rsid w:val="00C81965"/>
    <w:rsid w:val="00C81B85"/>
    <w:rsid w:val="00C937CC"/>
    <w:rsid w:val="00CB1DB9"/>
    <w:rsid w:val="00CC4027"/>
    <w:rsid w:val="00CC46E3"/>
    <w:rsid w:val="00CC47B7"/>
    <w:rsid w:val="00CC4941"/>
    <w:rsid w:val="00CC5503"/>
    <w:rsid w:val="00CC61F4"/>
    <w:rsid w:val="00CD5690"/>
    <w:rsid w:val="00CD7DA0"/>
    <w:rsid w:val="00CE18DD"/>
    <w:rsid w:val="00CE1998"/>
    <w:rsid w:val="00CE3C1D"/>
    <w:rsid w:val="00CE4C80"/>
    <w:rsid w:val="00CE5538"/>
    <w:rsid w:val="00CE5882"/>
    <w:rsid w:val="00CE5A54"/>
    <w:rsid w:val="00CE5C3C"/>
    <w:rsid w:val="00CF1CF6"/>
    <w:rsid w:val="00D028CF"/>
    <w:rsid w:val="00D07E6E"/>
    <w:rsid w:val="00D1615E"/>
    <w:rsid w:val="00D17ED2"/>
    <w:rsid w:val="00D204A1"/>
    <w:rsid w:val="00D269FC"/>
    <w:rsid w:val="00D302B4"/>
    <w:rsid w:val="00D31211"/>
    <w:rsid w:val="00D34B76"/>
    <w:rsid w:val="00D41CB2"/>
    <w:rsid w:val="00D44ADB"/>
    <w:rsid w:val="00D45866"/>
    <w:rsid w:val="00D461FB"/>
    <w:rsid w:val="00D52752"/>
    <w:rsid w:val="00D52853"/>
    <w:rsid w:val="00D53F3D"/>
    <w:rsid w:val="00D60EE1"/>
    <w:rsid w:val="00D61B56"/>
    <w:rsid w:val="00D657A6"/>
    <w:rsid w:val="00D65CE2"/>
    <w:rsid w:val="00D7133F"/>
    <w:rsid w:val="00D72047"/>
    <w:rsid w:val="00D725AA"/>
    <w:rsid w:val="00D830D0"/>
    <w:rsid w:val="00D8373A"/>
    <w:rsid w:val="00D837C9"/>
    <w:rsid w:val="00D85697"/>
    <w:rsid w:val="00D85A2D"/>
    <w:rsid w:val="00D8737C"/>
    <w:rsid w:val="00D87382"/>
    <w:rsid w:val="00D91DC2"/>
    <w:rsid w:val="00D9559A"/>
    <w:rsid w:val="00D95ADE"/>
    <w:rsid w:val="00D967A1"/>
    <w:rsid w:val="00D96C56"/>
    <w:rsid w:val="00DA0D0A"/>
    <w:rsid w:val="00DA288C"/>
    <w:rsid w:val="00DA5266"/>
    <w:rsid w:val="00DB1371"/>
    <w:rsid w:val="00DB3754"/>
    <w:rsid w:val="00DB517E"/>
    <w:rsid w:val="00DB6CE6"/>
    <w:rsid w:val="00DC1564"/>
    <w:rsid w:val="00DC524C"/>
    <w:rsid w:val="00DD1888"/>
    <w:rsid w:val="00DD2BDF"/>
    <w:rsid w:val="00DD3DFC"/>
    <w:rsid w:val="00DD407F"/>
    <w:rsid w:val="00DD436B"/>
    <w:rsid w:val="00DE4BE1"/>
    <w:rsid w:val="00DE64E4"/>
    <w:rsid w:val="00DE7E14"/>
    <w:rsid w:val="00DF3AEC"/>
    <w:rsid w:val="00DF4A43"/>
    <w:rsid w:val="00E026E1"/>
    <w:rsid w:val="00E05206"/>
    <w:rsid w:val="00E17CCA"/>
    <w:rsid w:val="00E25994"/>
    <w:rsid w:val="00E317F3"/>
    <w:rsid w:val="00E32EB5"/>
    <w:rsid w:val="00E33A63"/>
    <w:rsid w:val="00E33E6E"/>
    <w:rsid w:val="00E3400C"/>
    <w:rsid w:val="00E367FF"/>
    <w:rsid w:val="00E36A28"/>
    <w:rsid w:val="00E42D43"/>
    <w:rsid w:val="00E431B7"/>
    <w:rsid w:val="00E44349"/>
    <w:rsid w:val="00E50FD3"/>
    <w:rsid w:val="00E5691A"/>
    <w:rsid w:val="00E61F93"/>
    <w:rsid w:val="00E64326"/>
    <w:rsid w:val="00E64851"/>
    <w:rsid w:val="00E71492"/>
    <w:rsid w:val="00E75573"/>
    <w:rsid w:val="00E85D27"/>
    <w:rsid w:val="00E9056B"/>
    <w:rsid w:val="00E91119"/>
    <w:rsid w:val="00EA0923"/>
    <w:rsid w:val="00EA373B"/>
    <w:rsid w:val="00EA6227"/>
    <w:rsid w:val="00EB1140"/>
    <w:rsid w:val="00EB1526"/>
    <w:rsid w:val="00EB2211"/>
    <w:rsid w:val="00EB28C5"/>
    <w:rsid w:val="00EB2F0E"/>
    <w:rsid w:val="00EB54C2"/>
    <w:rsid w:val="00EB5C58"/>
    <w:rsid w:val="00EC1CA6"/>
    <w:rsid w:val="00EC5F1E"/>
    <w:rsid w:val="00ED307E"/>
    <w:rsid w:val="00ED57F3"/>
    <w:rsid w:val="00EE2377"/>
    <w:rsid w:val="00EF195F"/>
    <w:rsid w:val="00EF2EA5"/>
    <w:rsid w:val="00EF45C0"/>
    <w:rsid w:val="00EF4AA6"/>
    <w:rsid w:val="00EF61FE"/>
    <w:rsid w:val="00EF7B34"/>
    <w:rsid w:val="00F01472"/>
    <w:rsid w:val="00F0292D"/>
    <w:rsid w:val="00F0315C"/>
    <w:rsid w:val="00F111DA"/>
    <w:rsid w:val="00F12097"/>
    <w:rsid w:val="00F15561"/>
    <w:rsid w:val="00F179DD"/>
    <w:rsid w:val="00F25331"/>
    <w:rsid w:val="00F30B69"/>
    <w:rsid w:val="00F318AD"/>
    <w:rsid w:val="00F526EC"/>
    <w:rsid w:val="00F545BA"/>
    <w:rsid w:val="00F5467C"/>
    <w:rsid w:val="00F552E2"/>
    <w:rsid w:val="00F56180"/>
    <w:rsid w:val="00F566CC"/>
    <w:rsid w:val="00F56E4E"/>
    <w:rsid w:val="00F625F1"/>
    <w:rsid w:val="00F71789"/>
    <w:rsid w:val="00F726BF"/>
    <w:rsid w:val="00F73D80"/>
    <w:rsid w:val="00F743EB"/>
    <w:rsid w:val="00F7454E"/>
    <w:rsid w:val="00F758B5"/>
    <w:rsid w:val="00F75D1C"/>
    <w:rsid w:val="00F8714B"/>
    <w:rsid w:val="00F92A27"/>
    <w:rsid w:val="00FA21EB"/>
    <w:rsid w:val="00FA4A25"/>
    <w:rsid w:val="00FB5A7B"/>
    <w:rsid w:val="00FB5BE4"/>
    <w:rsid w:val="00FB743B"/>
    <w:rsid w:val="00FC093D"/>
    <w:rsid w:val="00FC120E"/>
    <w:rsid w:val="00FC430B"/>
    <w:rsid w:val="00FC4957"/>
    <w:rsid w:val="00FD0CB4"/>
    <w:rsid w:val="00FD239D"/>
    <w:rsid w:val="00FD2B9F"/>
    <w:rsid w:val="00FD4400"/>
    <w:rsid w:val="00FD696C"/>
    <w:rsid w:val="00FD76A5"/>
    <w:rsid w:val="00FE2F95"/>
    <w:rsid w:val="03780F2F"/>
    <w:rsid w:val="07CD66DE"/>
    <w:rsid w:val="14FE61E5"/>
    <w:rsid w:val="2AB29024"/>
    <w:rsid w:val="2B7195B4"/>
    <w:rsid w:val="35AC2E0A"/>
    <w:rsid w:val="380282E0"/>
    <w:rsid w:val="3C1430EF"/>
    <w:rsid w:val="3E9F3D04"/>
    <w:rsid w:val="42516165"/>
    <w:rsid w:val="4B3F7FB5"/>
    <w:rsid w:val="5EB15E99"/>
    <w:rsid w:val="61C06D81"/>
    <w:rsid w:val="66412E0E"/>
    <w:rsid w:val="673E99B7"/>
    <w:rsid w:val="6B1C3E51"/>
    <w:rsid w:val="6BD3F1B6"/>
    <w:rsid w:val="7424B1C5"/>
    <w:rsid w:val="7B11EF7C"/>
    <w:rsid w:val="7F94E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EF098"/>
  <w15:chartTrackingRefBased/>
  <w15:docId w15:val="{E969970C-1A6D-4F52-B914-E11D0B9B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F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F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F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F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F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F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F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F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F9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C1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F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43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86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308"/>
  </w:style>
  <w:style w:type="paragraph" w:styleId="Footer">
    <w:name w:val="footer"/>
    <w:basedOn w:val="Normal"/>
    <w:link w:val="FooterChar"/>
    <w:uiPriority w:val="99"/>
    <w:unhideWhenUsed/>
    <w:rsid w:val="00186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308"/>
  </w:style>
  <w:style w:type="character" w:styleId="Mention">
    <w:name w:val="Mention"/>
    <w:basedOn w:val="DefaultParagraphFont"/>
    <w:uiPriority w:val="99"/>
    <w:unhideWhenUsed/>
    <w:rsid w:val="00707E7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359cfcbc-390d-4ea5-933a-85253ea621ff" ContentTypeId="0x01010048CFD5B4EDE24B4A8220D13FA3C3485A43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01 - By-Laws" ma:contentTypeID="0x01010048CFD5B4EDE24B4A8220D13FA3C3485A4300D9C580C4EF9C8E4B9BAE0D8F039BBEAB" ma:contentTypeVersion="11" ma:contentTypeDescription="Create a new document." ma:contentTypeScope="" ma:versionID="ffab242e1e88a07ad8325c75647781c0">
  <xsd:schema xmlns:xsd="http://www.w3.org/2001/XMLSchema" xmlns:xs="http://www.w3.org/2001/XMLSchema" xmlns:p="http://schemas.microsoft.com/office/2006/metadata/properties" xmlns:ns2="59efb94c-12f0-4c57-a47a-7fe6519cec00" xmlns:ns3="60f193c1-f6d6-4932-be9c-98ccf6cf9436" xmlns:ns4="201cdc34-38b3-495b-a8a0-8a6f8a9eca5a" targetNamespace="http://schemas.microsoft.com/office/2006/metadata/properties" ma:root="true" ma:fieldsID="2237afcec481f61d009c2bf45bfe1d4a" ns2:_="" ns3:_="" ns4:_="">
    <xsd:import namespace="59efb94c-12f0-4c57-a47a-7fe6519cec00"/>
    <xsd:import namespace="60f193c1-f6d6-4932-be9c-98ccf6cf9436"/>
    <xsd:import namespace="201cdc34-38b3-495b-a8a0-8a6f8a9eca5a"/>
    <xsd:element name="properties">
      <xsd:complexType>
        <xsd:sequence>
          <xsd:element name="documentManagement">
            <xsd:complexType>
              <xsd:all>
                <xsd:element ref="ns2:SupersededDat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fb94c-12f0-4c57-a47a-7fe6519cec00" elementFormDefault="qualified">
    <xsd:import namespace="http://schemas.microsoft.com/office/2006/documentManagement/types"/>
    <xsd:import namespace="http://schemas.microsoft.com/office/infopath/2007/PartnerControls"/>
    <xsd:element name="SupersededDate" ma:index="8" nillable="true" ma:displayName="Superseded Date" ma:internalName="Supersed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193c1-f6d6-4932-be9c-98ccf6cf9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cdc34-38b3-495b-a8a0-8a6f8a9ec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persededDate xmlns="59efb94c-12f0-4c57-a47a-7fe6519cec0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FCC1F-1DE7-4B11-BC41-E8B8C1C3FA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D64BD1-1ACD-44EB-96E2-DB39AFBD0E1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2B19BEB-98D2-4E51-94DA-79419A479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fb94c-12f0-4c57-a47a-7fe6519cec00"/>
    <ds:schemaRef ds:uri="60f193c1-f6d6-4932-be9c-98ccf6cf9436"/>
    <ds:schemaRef ds:uri="201cdc34-38b3-495b-a8a0-8a6f8a9ec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01BAB1-72DC-42E6-8D18-0B419CCC7471}">
  <ds:schemaRefs>
    <ds:schemaRef ds:uri="http://schemas.microsoft.com/office/2006/metadata/properties"/>
    <ds:schemaRef ds:uri="http://schemas.microsoft.com/office/infopath/2007/PartnerControls"/>
    <ds:schemaRef ds:uri="59efb94c-12f0-4c57-a47a-7fe6519cec00"/>
  </ds:schemaRefs>
</ds:datastoreItem>
</file>

<file path=customXml/itemProps5.xml><?xml version="1.0" encoding="utf-8"?>
<ds:datastoreItem xmlns:ds="http://schemas.openxmlformats.org/officeDocument/2006/customXml" ds:itemID="{C33CF466-08E5-4874-9AF2-B519FB531F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2221</Words>
  <Characters>11997</Characters>
  <Application>Microsoft Office Word</Application>
  <DocSecurity>0</DocSecurity>
  <Lines>230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Knight</dc:creator>
  <cp:keywords/>
  <dc:description/>
  <cp:lastModifiedBy>Jennifer Russell</cp:lastModifiedBy>
  <cp:revision>2</cp:revision>
  <cp:lastPrinted>2024-12-05T19:27:00Z</cp:lastPrinted>
  <dcterms:created xsi:type="dcterms:W3CDTF">2026-05-28T16:41:00Z</dcterms:created>
  <dcterms:modified xsi:type="dcterms:W3CDTF">2026-05-28T16:41:00Z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0x01010048CFD5B4EDE24B4A8220D13FA3C3485A4300D9C580C4EF9C8E4B9BAE0D8F039BBEAB</vt:lpwstr>
  </property>
</Properties>
</file>