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88BD" w14:textId="77777777" w:rsidR="00FF25EE" w:rsidRDefault="00FF25EE" w:rsidP="00FF25EE">
      <w:pPr>
        <w:jc w:val="center"/>
        <w:rPr>
          <w:rFonts w:ascii="Arial" w:hAnsi="Arial" w:cs="Arial"/>
          <w:b/>
          <w:szCs w:val="24"/>
        </w:rPr>
      </w:pPr>
      <w:r>
        <w:rPr>
          <w:rFonts w:ascii="Arial" w:hAnsi="Arial" w:cs="Arial"/>
          <w:b/>
          <w:szCs w:val="24"/>
        </w:rPr>
        <w:t>THE CORPORATION OF THE MUNICIPALITY OF MISSISSIPPI MILLS</w:t>
      </w:r>
    </w:p>
    <w:p w14:paraId="7778ABCC" w14:textId="77777777" w:rsidR="00FF25EE" w:rsidRDefault="00FF25EE" w:rsidP="00FF25EE">
      <w:pPr>
        <w:pStyle w:val="Heading1"/>
        <w:spacing w:after="0"/>
        <w:jc w:val="center"/>
        <w:rPr>
          <w:sz w:val="24"/>
          <w:szCs w:val="24"/>
        </w:rPr>
      </w:pPr>
      <w:r>
        <w:rPr>
          <w:sz w:val="24"/>
          <w:szCs w:val="24"/>
        </w:rPr>
        <w:t>STAFF REPORT</w:t>
      </w:r>
    </w:p>
    <w:p w14:paraId="6B63BBF3" w14:textId="77777777" w:rsidR="00FF25EE" w:rsidRDefault="00FF25EE" w:rsidP="00FF25EE">
      <w:pPr>
        <w:pStyle w:val="Heading2"/>
        <w:spacing w:before="0" w:after="0"/>
        <w:rPr>
          <w:i w:val="0"/>
          <w:sz w:val="24"/>
          <w:szCs w:val="24"/>
        </w:rPr>
      </w:pPr>
    </w:p>
    <w:p w14:paraId="6C2E4971" w14:textId="71CFBB76" w:rsidR="00FF25EE" w:rsidRDefault="00FF25EE" w:rsidP="00060C30">
      <w:pPr>
        <w:pStyle w:val="Heading2"/>
        <w:spacing w:before="0" w:after="0"/>
        <w:ind w:left="2520" w:hanging="2520"/>
        <w:rPr>
          <w:i w:val="0"/>
          <w:sz w:val="24"/>
          <w:szCs w:val="24"/>
        </w:rPr>
      </w:pPr>
      <w:r>
        <w:rPr>
          <w:i w:val="0"/>
          <w:sz w:val="24"/>
          <w:szCs w:val="24"/>
        </w:rPr>
        <w:t xml:space="preserve">MEETING DATE:  </w:t>
      </w:r>
      <w:r>
        <w:rPr>
          <w:i w:val="0"/>
          <w:sz w:val="24"/>
          <w:szCs w:val="24"/>
        </w:rPr>
        <w:tab/>
      </w:r>
      <w:r>
        <w:rPr>
          <w:i w:val="0"/>
          <w:sz w:val="24"/>
          <w:szCs w:val="24"/>
        </w:rPr>
        <w:tab/>
      </w:r>
      <w:sdt>
        <w:sdtPr>
          <w:rPr>
            <w:b w:val="0"/>
            <w:bCs w:val="0"/>
            <w:i w:val="0"/>
            <w:sz w:val="24"/>
            <w:szCs w:val="24"/>
          </w:rPr>
          <w:id w:val="-127241712"/>
          <w:placeholder>
            <w:docPart w:val="7E5B59C97A594A698844E73DB03EE6EF"/>
          </w:placeholder>
          <w:date w:fullDate="2026-03-04T00:00:00Z">
            <w:dateFormat w:val="MMMM d, yyyy"/>
            <w:lid w:val="en-CA"/>
            <w:storeMappedDataAs w:val="dateTime"/>
            <w:calendar w:val="gregorian"/>
          </w:date>
        </w:sdtPr>
        <w:sdtEndPr/>
        <w:sdtContent>
          <w:r w:rsidR="00843EDF">
            <w:rPr>
              <w:b w:val="0"/>
              <w:bCs w:val="0"/>
              <w:i w:val="0"/>
              <w:sz w:val="24"/>
              <w:szCs w:val="24"/>
            </w:rPr>
            <w:t>March 4, 2026</w:t>
          </w:r>
        </w:sdtContent>
      </w:sdt>
    </w:p>
    <w:p w14:paraId="6A7EE280" w14:textId="77777777" w:rsidR="00060C30" w:rsidRDefault="00060C30" w:rsidP="00060C30">
      <w:pPr>
        <w:pStyle w:val="Heading2"/>
        <w:spacing w:before="0" w:after="0"/>
        <w:ind w:left="2520" w:hanging="2520"/>
        <w:rPr>
          <w:i w:val="0"/>
          <w:sz w:val="24"/>
          <w:szCs w:val="24"/>
        </w:rPr>
      </w:pPr>
    </w:p>
    <w:p w14:paraId="46C4711B" w14:textId="08E2E1AC" w:rsidR="00FF25EE" w:rsidRDefault="00FF25EE" w:rsidP="00060C30">
      <w:pPr>
        <w:pStyle w:val="Heading2"/>
        <w:spacing w:before="0" w:after="0"/>
        <w:ind w:left="2520" w:hanging="2520"/>
        <w:rPr>
          <w:b w:val="0"/>
          <w:i w:val="0"/>
          <w:sz w:val="24"/>
          <w:szCs w:val="24"/>
        </w:rPr>
      </w:pPr>
      <w:r>
        <w:rPr>
          <w:i w:val="0"/>
          <w:sz w:val="24"/>
          <w:szCs w:val="24"/>
        </w:rPr>
        <w:t>TO:</w:t>
      </w:r>
      <w:r>
        <w:rPr>
          <w:b w:val="0"/>
          <w:i w:val="0"/>
          <w:sz w:val="24"/>
          <w:szCs w:val="24"/>
        </w:rPr>
        <w:tab/>
      </w:r>
      <w:r w:rsidR="006C016F">
        <w:rPr>
          <w:b w:val="0"/>
          <w:i w:val="0"/>
          <w:sz w:val="24"/>
          <w:szCs w:val="24"/>
        </w:rPr>
        <w:tab/>
      </w:r>
      <w:r w:rsidR="00B54589">
        <w:rPr>
          <w:b w:val="0"/>
          <w:i w:val="0"/>
          <w:sz w:val="24"/>
          <w:szCs w:val="24"/>
        </w:rPr>
        <w:t>Heritage Advisory</w:t>
      </w:r>
      <w:r w:rsidR="00231507">
        <w:rPr>
          <w:b w:val="0"/>
          <w:i w:val="0"/>
          <w:sz w:val="24"/>
          <w:szCs w:val="24"/>
        </w:rPr>
        <w:t xml:space="preserve"> Committee</w:t>
      </w:r>
    </w:p>
    <w:p w14:paraId="0A94B1F3" w14:textId="77777777" w:rsidR="00060C30" w:rsidRDefault="00060C30" w:rsidP="00060C30">
      <w:pPr>
        <w:ind w:left="2520" w:hanging="2520"/>
        <w:rPr>
          <w:rFonts w:ascii="Arial" w:hAnsi="Arial" w:cs="Arial"/>
          <w:b/>
          <w:szCs w:val="24"/>
        </w:rPr>
      </w:pPr>
    </w:p>
    <w:p w14:paraId="2047D889" w14:textId="5F5A93F8" w:rsidR="0006330D" w:rsidRDefault="00FF25EE" w:rsidP="00A877D5">
      <w:pPr>
        <w:ind w:left="2880" w:hanging="2880"/>
        <w:rPr>
          <w:rFonts w:ascii="Arial" w:hAnsi="Arial" w:cs="Arial"/>
          <w:b/>
          <w:szCs w:val="24"/>
        </w:rPr>
      </w:pPr>
      <w:r>
        <w:rPr>
          <w:rFonts w:ascii="Arial" w:hAnsi="Arial" w:cs="Arial"/>
          <w:b/>
          <w:szCs w:val="24"/>
        </w:rPr>
        <w:t xml:space="preserve">FROM:                 </w:t>
      </w:r>
      <w:r>
        <w:rPr>
          <w:rFonts w:ascii="Arial" w:hAnsi="Arial" w:cs="Arial"/>
          <w:b/>
          <w:szCs w:val="24"/>
        </w:rPr>
        <w:tab/>
      </w:r>
      <w:r w:rsidR="00255AE4">
        <w:rPr>
          <w:rFonts w:ascii="Arial" w:hAnsi="Arial" w:cs="Arial"/>
          <w:b/>
          <w:szCs w:val="24"/>
        </w:rPr>
        <w:t>Melanie Knight,</w:t>
      </w:r>
      <w:r w:rsidR="00E52CB9">
        <w:rPr>
          <w:rFonts w:ascii="Arial" w:hAnsi="Arial" w:cs="Arial"/>
          <w:b/>
          <w:szCs w:val="24"/>
        </w:rPr>
        <w:t xml:space="preserve"> Director of Development Services and </w:t>
      </w:r>
      <w:r w:rsidR="003B710A">
        <w:rPr>
          <w:rFonts w:ascii="Arial" w:hAnsi="Arial" w:cs="Arial"/>
          <w:b/>
          <w:szCs w:val="24"/>
        </w:rPr>
        <w:t xml:space="preserve">Engineering </w:t>
      </w:r>
    </w:p>
    <w:p w14:paraId="7933F8CA" w14:textId="05A8300B" w:rsidR="00FF25EE" w:rsidRDefault="003B710A" w:rsidP="0006330D">
      <w:pPr>
        <w:ind w:left="2880"/>
        <w:rPr>
          <w:rFonts w:ascii="Arial" w:hAnsi="Arial" w:cs="Arial"/>
          <w:b/>
          <w:szCs w:val="24"/>
        </w:rPr>
      </w:pPr>
      <w:r>
        <w:rPr>
          <w:rFonts w:ascii="Arial" w:hAnsi="Arial" w:cs="Arial"/>
          <w:b/>
          <w:szCs w:val="24"/>
        </w:rPr>
        <w:t>Sally Coutts, Heritage Consultant</w:t>
      </w:r>
    </w:p>
    <w:p w14:paraId="73C43876" w14:textId="77777777" w:rsidR="00060C30" w:rsidRDefault="00060C30" w:rsidP="00060C30">
      <w:pPr>
        <w:ind w:left="2520" w:right="-180" w:hanging="2520"/>
        <w:rPr>
          <w:rFonts w:ascii="Arial" w:hAnsi="Arial" w:cs="Arial"/>
          <w:b/>
          <w:szCs w:val="24"/>
        </w:rPr>
      </w:pPr>
    </w:p>
    <w:p w14:paraId="695F6C45" w14:textId="7D20B240" w:rsidR="00FF25EE" w:rsidRDefault="00FF25EE" w:rsidP="00B54589">
      <w:pPr>
        <w:ind w:left="2520" w:right="-180" w:hanging="2520"/>
        <w:rPr>
          <w:rFonts w:ascii="Arial" w:hAnsi="Arial" w:cs="Arial"/>
          <w:b/>
          <w:snapToGrid w:val="0"/>
          <w:szCs w:val="24"/>
        </w:rPr>
      </w:pPr>
      <w:r>
        <w:rPr>
          <w:rFonts w:ascii="Arial" w:hAnsi="Arial" w:cs="Arial"/>
          <w:b/>
          <w:szCs w:val="24"/>
        </w:rPr>
        <w:t xml:space="preserve">SUBJECT:  </w:t>
      </w:r>
      <w:r>
        <w:rPr>
          <w:rFonts w:ascii="Arial" w:hAnsi="Arial" w:cs="Arial"/>
          <w:b/>
          <w:szCs w:val="24"/>
        </w:rPr>
        <w:tab/>
      </w:r>
      <w:r>
        <w:rPr>
          <w:rFonts w:ascii="Arial" w:hAnsi="Arial" w:cs="Arial"/>
          <w:b/>
          <w:szCs w:val="24"/>
        </w:rPr>
        <w:tab/>
      </w:r>
      <w:bookmarkStart w:id="0" w:name="_Hlk520280980"/>
      <w:r w:rsidR="001E3B9F">
        <w:rPr>
          <w:rFonts w:ascii="Arial" w:hAnsi="Arial" w:cs="Arial"/>
          <w:b/>
          <w:szCs w:val="24"/>
        </w:rPr>
        <w:t xml:space="preserve">Heritage Designation for </w:t>
      </w:r>
      <w:r w:rsidR="00843EDF">
        <w:rPr>
          <w:rFonts w:ascii="Arial" w:hAnsi="Arial" w:cs="Arial"/>
          <w:b/>
          <w:szCs w:val="24"/>
        </w:rPr>
        <w:t>149 Church</w:t>
      </w:r>
      <w:r w:rsidR="001E3B9F">
        <w:rPr>
          <w:rFonts w:ascii="Arial" w:hAnsi="Arial" w:cs="Arial"/>
          <w:b/>
          <w:szCs w:val="24"/>
        </w:rPr>
        <w:t xml:space="preserve"> Street</w:t>
      </w:r>
      <w:r w:rsidR="00751FE0">
        <w:rPr>
          <w:rFonts w:ascii="Arial" w:hAnsi="Arial" w:cs="Arial"/>
          <w:b/>
          <w:szCs w:val="24"/>
        </w:rPr>
        <w:t>, Almonte</w:t>
      </w:r>
    </w:p>
    <w:p w14:paraId="22DBDD2F" w14:textId="77777777" w:rsidR="00060C30" w:rsidRPr="00AE2E61" w:rsidRDefault="00060C30" w:rsidP="00060C30">
      <w:pPr>
        <w:ind w:left="2875" w:right="-181"/>
        <w:rPr>
          <w:rFonts w:ascii="Arial" w:hAnsi="Arial" w:cs="Arial"/>
          <w:b/>
          <w:snapToGrid w:val="0"/>
          <w:szCs w:val="24"/>
          <w:lang w:val="en-GB"/>
        </w:rPr>
      </w:pPr>
    </w:p>
    <w:p w14:paraId="7C40AEC0" w14:textId="0EA430F2" w:rsidR="00FF25EE" w:rsidRDefault="00FF25EE" w:rsidP="00277EA3">
      <w:pPr>
        <w:pBdr>
          <w:bottom w:val="single" w:sz="12" w:space="1" w:color="auto"/>
        </w:pBdr>
        <w:tabs>
          <w:tab w:val="left" w:pos="-1440"/>
        </w:tabs>
        <w:ind w:left="2880" w:hanging="2880"/>
        <w:rPr>
          <w:rFonts w:ascii="Arial" w:hAnsi="Arial" w:cs="Arial"/>
          <w:bCs/>
          <w:szCs w:val="24"/>
        </w:rPr>
      </w:pPr>
      <w:r>
        <w:rPr>
          <w:rFonts w:ascii="Arial" w:hAnsi="Arial" w:cs="Arial"/>
          <w:b/>
          <w:szCs w:val="24"/>
        </w:rPr>
        <w:t>OWNER:</w:t>
      </w:r>
      <w:r w:rsidRPr="00155021">
        <w:rPr>
          <w:rFonts w:ascii="Arial" w:hAnsi="Arial" w:cs="Arial"/>
          <w:bCs/>
          <w:szCs w:val="24"/>
        </w:rPr>
        <w:tab/>
      </w:r>
      <w:sdt>
        <w:sdtPr>
          <w:rPr>
            <w:rFonts w:ascii="Arial" w:hAnsi="Arial" w:cs="Arial"/>
            <w:bCs/>
            <w:szCs w:val="24"/>
          </w:rPr>
          <w:id w:val="-862822818"/>
          <w:placeholder>
            <w:docPart w:val="DefaultPlaceholder_-1854013440"/>
          </w:placeholder>
        </w:sdtPr>
        <w:sdtEndPr/>
        <w:sdtContent>
          <w:proofErr w:type="spellStart"/>
          <w:r w:rsidR="00C40D27" w:rsidRPr="00C40D27">
            <w:rPr>
              <w:rFonts w:ascii="Arial" w:hAnsi="Arial" w:cs="Arial"/>
              <w:bCs/>
              <w:szCs w:val="24"/>
            </w:rPr>
            <w:t>B</w:t>
          </w:r>
          <w:r w:rsidR="00C40D27">
            <w:rPr>
              <w:rFonts w:ascii="Arial" w:hAnsi="Arial" w:cs="Arial"/>
              <w:bCs/>
              <w:szCs w:val="24"/>
            </w:rPr>
            <w:t>hojnardine</w:t>
          </w:r>
          <w:proofErr w:type="spellEnd"/>
          <w:r w:rsidR="00C40D27">
            <w:rPr>
              <w:rFonts w:ascii="Arial" w:hAnsi="Arial" w:cs="Arial"/>
              <w:bCs/>
              <w:szCs w:val="24"/>
            </w:rPr>
            <w:t xml:space="preserve"> and Radha </w:t>
          </w:r>
          <w:r w:rsidR="00C40D27" w:rsidRPr="00C40D27">
            <w:rPr>
              <w:rFonts w:ascii="Arial" w:hAnsi="Arial" w:cs="Arial"/>
              <w:bCs/>
              <w:szCs w:val="24"/>
            </w:rPr>
            <w:t>S</w:t>
          </w:r>
          <w:r w:rsidR="003B566A">
            <w:rPr>
              <w:rFonts w:ascii="Arial" w:hAnsi="Arial" w:cs="Arial"/>
              <w:bCs/>
              <w:szCs w:val="24"/>
            </w:rPr>
            <w:t>hivkumar</w:t>
          </w:r>
          <w:r w:rsidR="00C40D27" w:rsidRPr="00C40D27">
            <w:rPr>
              <w:rFonts w:ascii="Arial" w:hAnsi="Arial" w:cs="Arial"/>
              <w:bCs/>
              <w:szCs w:val="24"/>
            </w:rPr>
            <w:t xml:space="preserve"> </w:t>
          </w:r>
        </w:sdtContent>
      </w:sdt>
    </w:p>
    <w:bookmarkEnd w:id="0"/>
    <w:p w14:paraId="51FC867F" w14:textId="77777777" w:rsidR="00060C30" w:rsidRPr="00060C30" w:rsidRDefault="00060C30" w:rsidP="00065519">
      <w:pPr>
        <w:pBdr>
          <w:bottom w:val="single" w:sz="12" w:space="1" w:color="auto"/>
        </w:pBdr>
        <w:tabs>
          <w:tab w:val="left" w:pos="-1440"/>
        </w:tabs>
        <w:rPr>
          <w:rFonts w:ascii="Arial" w:hAnsi="Arial" w:cs="Arial"/>
          <w:b/>
          <w:szCs w:val="24"/>
          <w:lang w:val="en-GB"/>
        </w:rPr>
      </w:pPr>
    </w:p>
    <w:p w14:paraId="6AAA4F10" w14:textId="77777777" w:rsidR="00780CE8" w:rsidRDefault="00780CE8">
      <w:pPr>
        <w:rPr>
          <w:rFonts w:ascii="Arial" w:hAnsi="Arial" w:cs="Arial"/>
          <w:snapToGrid w:val="0"/>
          <w:szCs w:val="24"/>
        </w:rPr>
      </w:pPr>
    </w:p>
    <w:p w14:paraId="7743E834" w14:textId="42A7E93D" w:rsidR="00155021" w:rsidRDefault="00155021" w:rsidP="00155021">
      <w:pPr>
        <w:jc w:val="both"/>
        <w:rPr>
          <w:rFonts w:ascii="Arial" w:hAnsi="Arial" w:cs="Arial"/>
          <w:b/>
          <w:szCs w:val="24"/>
          <w:u w:val="single"/>
        </w:rPr>
      </w:pPr>
      <w:r>
        <w:rPr>
          <w:rFonts w:ascii="Arial" w:hAnsi="Arial" w:cs="Arial"/>
          <w:b/>
          <w:szCs w:val="24"/>
          <w:u w:val="single"/>
        </w:rPr>
        <w:t>RECOMMENDATION:</w:t>
      </w:r>
    </w:p>
    <w:p w14:paraId="77651553" w14:textId="03301648" w:rsidR="00155021" w:rsidRDefault="00155021" w:rsidP="00F077DE">
      <w:pPr>
        <w:jc w:val="both"/>
        <w:rPr>
          <w:rFonts w:ascii="Arial" w:hAnsi="Arial" w:cs="Arial"/>
          <w:b/>
          <w:szCs w:val="24"/>
          <w:u w:val="single"/>
        </w:rPr>
      </w:pPr>
    </w:p>
    <w:p w14:paraId="7036E28D" w14:textId="1EEA35E5" w:rsidR="00EC5458" w:rsidRDefault="002B2C71" w:rsidP="00255AE4">
      <w:pPr>
        <w:rPr>
          <w:rFonts w:ascii="Arial" w:hAnsi="Arial" w:cs="Arial"/>
        </w:rPr>
      </w:pPr>
      <w:r w:rsidRPr="00D71EF5">
        <w:rPr>
          <w:rFonts w:ascii="Arial" w:hAnsi="Arial" w:cs="Arial"/>
          <w:b/>
          <w:szCs w:val="24"/>
        </w:rPr>
        <w:t xml:space="preserve">THAT </w:t>
      </w:r>
      <w:r>
        <w:rPr>
          <w:rFonts w:ascii="Arial" w:hAnsi="Arial" w:cs="Arial"/>
          <w:b/>
        </w:rPr>
        <w:t>Heritage Advisory Committee recommend</w:t>
      </w:r>
      <w:r w:rsidR="0017790E">
        <w:rPr>
          <w:rFonts w:ascii="Arial" w:hAnsi="Arial" w:cs="Arial"/>
          <w:b/>
        </w:rPr>
        <w:t>s</w:t>
      </w:r>
      <w:r>
        <w:rPr>
          <w:rFonts w:ascii="Arial" w:hAnsi="Arial" w:cs="Arial"/>
          <w:b/>
        </w:rPr>
        <w:t xml:space="preserve"> Council</w:t>
      </w:r>
      <w:r w:rsidR="00D011B2">
        <w:rPr>
          <w:rFonts w:ascii="Arial" w:hAnsi="Arial" w:cs="Arial"/>
          <w:b/>
        </w:rPr>
        <w:t xml:space="preserve"> </w:t>
      </w:r>
      <w:r w:rsidR="00427A8E" w:rsidRPr="005A629F">
        <w:rPr>
          <w:rFonts w:ascii="Arial" w:hAnsi="Arial" w:cs="Arial"/>
          <w:b/>
          <w:bCs/>
        </w:rPr>
        <w:t xml:space="preserve">Issue a Notice of Intention to Designate </w:t>
      </w:r>
      <w:r w:rsidR="003B566A">
        <w:rPr>
          <w:rFonts w:ascii="Arial" w:hAnsi="Arial" w:cs="Arial"/>
          <w:b/>
          <w:bCs/>
        </w:rPr>
        <w:t>149 Church</w:t>
      </w:r>
      <w:r w:rsidR="00427A8E" w:rsidRPr="005A629F">
        <w:rPr>
          <w:rFonts w:ascii="Arial" w:hAnsi="Arial" w:cs="Arial"/>
          <w:b/>
          <w:bCs/>
        </w:rPr>
        <w:t xml:space="preserve"> Street under Part IV of the </w:t>
      </w:r>
      <w:r w:rsidR="00427A8E" w:rsidRPr="00A2203E">
        <w:rPr>
          <w:rFonts w:ascii="Arial" w:hAnsi="Arial" w:cs="Arial"/>
          <w:b/>
          <w:bCs/>
          <w:i/>
          <w:iCs/>
        </w:rPr>
        <w:t>Ontario Heritage Act</w:t>
      </w:r>
      <w:r w:rsidR="00427A8E" w:rsidRPr="005A629F">
        <w:rPr>
          <w:rFonts w:ascii="Arial" w:hAnsi="Arial" w:cs="Arial"/>
          <w:b/>
          <w:bCs/>
        </w:rPr>
        <w:t xml:space="preserve"> </w:t>
      </w:r>
      <w:r w:rsidR="004C7408">
        <w:rPr>
          <w:rFonts w:ascii="Arial" w:hAnsi="Arial" w:cs="Arial"/>
          <w:b/>
          <w:bCs/>
        </w:rPr>
        <w:t>similar in effect</w:t>
      </w:r>
      <w:r w:rsidR="00427A8E" w:rsidRPr="005A629F">
        <w:rPr>
          <w:rFonts w:ascii="Arial" w:hAnsi="Arial" w:cs="Arial"/>
          <w:b/>
          <w:bCs/>
        </w:rPr>
        <w:t xml:space="preserve"> to the Statement of Cultural Heritage</w:t>
      </w:r>
      <w:r w:rsidR="00D011B2" w:rsidRPr="005A629F">
        <w:rPr>
          <w:rFonts w:ascii="Arial" w:hAnsi="Arial" w:cs="Arial"/>
          <w:b/>
          <w:bCs/>
        </w:rPr>
        <w:t xml:space="preserve"> </w:t>
      </w:r>
      <w:r w:rsidR="00427A8E" w:rsidRPr="005A629F">
        <w:rPr>
          <w:rFonts w:ascii="Arial" w:hAnsi="Arial" w:cs="Arial"/>
          <w:b/>
          <w:bCs/>
        </w:rPr>
        <w:t>Value</w:t>
      </w:r>
      <w:r w:rsidR="00A2203E">
        <w:rPr>
          <w:rFonts w:ascii="Arial" w:hAnsi="Arial" w:cs="Arial"/>
          <w:b/>
          <w:bCs/>
        </w:rPr>
        <w:t xml:space="preserve"> in </w:t>
      </w:r>
      <w:r w:rsidR="00D011B2" w:rsidRPr="005A629F">
        <w:rPr>
          <w:rFonts w:ascii="Arial" w:hAnsi="Arial" w:cs="Arial"/>
          <w:b/>
          <w:bCs/>
        </w:rPr>
        <w:t>A</w:t>
      </w:r>
      <w:r w:rsidR="00427A8E" w:rsidRPr="005A629F">
        <w:rPr>
          <w:rFonts w:ascii="Arial" w:hAnsi="Arial" w:cs="Arial"/>
          <w:b/>
          <w:bCs/>
        </w:rPr>
        <w:t>ttach</w:t>
      </w:r>
      <w:r w:rsidR="00A2203E">
        <w:rPr>
          <w:rFonts w:ascii="Arial" w:hAnsi="Arial" w:cs="Arial"/>
          <w:b/>
          <w:bCs/>
        </w:rPr>
        <w:t>ment</w:t>
      </w:r>
      <w:r w:rsidR="00427A8E" w:rsidRPr="005A629F">
        <w:rPr>
          <w:rFonts w:ascii="Arial" w:hAnsi="Arial" w:cs="Arial"/>
          <w:b/>
          <w:bCs/>
        </w:rPr>
        <w:t xml:space="preserve"> </w:t>
      </w:r>
      <w:r w:rsidR="00C9222D">
        <w:rPr>
          <w:rFonts w:ascii="Arial" w:hAnsi="Arial" w:cs="Arial"/>
          <w:b/>
          <w:bCs/>
        </w:rPr>
        <w:t>A</w:t>
      </w:r>
      <w:r w:rsidR="00D011B2" w:rsidRPr="005A629F">
        <w:rPr>
          <w:rFonts w:ascii="Arial" w:hAnsi="Arial" w:cs="Arial"/>
          <w:b/>
          <w:bCs/>
        </w:rPr>
        <w:t>.</w:t>
      </w:r>
      <w:r w:rsidR="00427A8E" w:rsidRPr="005A629F">
        <w:rPr>
          <w:rFonts w:ascii="Arial" w:hAnsi="Arial" w:cs="Arial"/>
          <w:b/>
          <w:bCs/>
        </w:rPr>
        <w:t xml:space="preserve"> </w:t>
      </w:r>
    </w:p>
    <w:p w14:paraId="426E6CA0" w14:textId="77777777" w:rsidR="00255AE4" w:rsidRPr="00255AE4" w:rsidRDefault="00255AE4" w:rsidP="00255AE4">
      <w:pPr>
        <w:rPr>
          <w:rFonts w:ascii="Arial" w:hAnsi="Arial" w:cs="Arial"/>
        </w:rPr>
      </w:pPr>
    </w:p>
    <w:p w14:paraId="20B39C76" w14:textId="77777777" w:rsidR="000E0051" w:rsidRPr="0080688C" w:rsidRDefault="000E0051" w:rsidP="000E0051">
      <w:pPr>
        <w:spacing w:after="240"/>
        <w:rPr>
          <w:rFonts w:ascii="Arial" w:hAnsi="Arial" w:cs="Arial"/>
          <w:b/>
          <w:szCs w:val="24"/>
          <w:u w:val="single"/>
        </w:rPr>
      </w:pPr>
      <w:r>
        <w:rPr>
          <w:rFonts w:ascii="Arial" w:hAnsi="Arial" w:cs="Arial"/>
          <w:b/>
          <w:szCs w:val="24"/>
          <w:u w:val="single"/>
        </w:rPr>
        <w:t>BACKGROUND:</w:t>
      </w:r>
    </w:p>
    <w:p w14:paraId="11E7C90F" w14:textId="77777777" w:rsidR="009C68BD" w:rsidRPr="006E67F1" w:rsidRDefault="009C68BD" w:rsidP="009C68BD">
      <w:pPr>
        <w:shd w:val="clear" w:color="auto" w:fill="FFFFFF"/>
        <w:rPr>
          <w:rFonts w:ascii="Arial" w:eastAsia="Times New Roman" w:hAnsi="Arial" w:cs="Arial"/>
          <w:szCs w:val="24"/>
          <w:lang w:val="en-US"/>
        </w:rPr>
      </w:pPr>
      <w:r w:rsidRPr="006E67F1">
        <w:rPr>
          <w:rFonts w:ascii="Arial" w:eastAsia="Times New Roman" w:hAnsi="Arial" w:cs="Arial"/>
          <w:szCs w:val="24"/>
          <w:lang w:val="en-US"/>
        </w:rPr>
        <w:t xml:space="preserve">A Heritage Register is a formal listing of properties to be considered </w:t>
      </w:r>
      <w:r>
        <w:rPr>
          <w:rFonts w:ascii="Arial" w:eastAsia="Times New Roman" w:hAnsi="Arial" w:cs="Arial"/>
          <w:szCs w:val="24"/>
          <w:lang w:val="en-US"/>
        </w:rPr>
        <w:t xml:space="preserve">for designation under the Ontario Heritage Act (the Act). </w:t>
      </w:r>
      <w:r w:rsidRPr="006E67F1">
        <w:rPr>
          <w:rFonts w:ascii="Arial" w:eastAsia="Times New Roman" w:hAnsi="Arial" w:cs="Arial"/>
          <w:szCs w:val="24"/>
          <w:lang w:val="en-US"/>
        </w:rPr>
        <w:t>Historically, properties on a heritage register could remain on the register for an unlimited period. In addition, there was no limit to the number of properties which could be added to a heritage register.</w:t>
      </w:r>
    </w:p>
    <w:p w14:paraId="04190E08" w14:textId="77777777" w:rsidR="009C68BD" w:rsidRPr="006E67F1" w:rsidRDefault="009C68BD" w:rsidP="009C68BD">
      <w:pPr>
        <w:shd w:val="clear" w:color="auto" w:fill="FFFFFF"/>
        <w:rPr>
          <w:rFonts w:ascii="Arial" w:eastAsia="Times New Roman" w:hAnsi="Arial" w:cs="Arial"/>
          <w:szCs w:val="24"/>
          <w:lang w:val="en-US"/>
        </w:rPr>
      </w:pPr>
    </w:p>
    <w:p w14:paraId="3E8BBF2C" w14:textId="73E53ADA" w:rsidR="001F1A76" w:rsidRDefault="001F1A76" w:rsidP="001F1A76">
      <w:pPr>
        <w:shd w:val="clear" w:color="auto" w:fill="FFFFFF"/>
        <w:rPr>
          <w:rFonts w:ascii="Arial" w:eastAsia="Times New Roman" w:hAnsi="Arial" w:cs="Arial"/>
          <w:color w:val="000000"/>
          <w:szCs w:val="24"/>
          <w:lang w:val="en"/>
        </w:rPr>
      </w:pPr>
      <w:r>
        <w:rPr>
          <w:rFonts w:ascii="Arial" w:eastAsia="Times New Roman" w:hAnsi="Arial" w:cs="Arial"/>
          <w:szCs w:val="24"/>
          <w:lang w:val="en-US"/>
        </w:rPr>
        <w:t>C</w:t>
      </w:r>
      <w:r w:rsidR="009C68BD" w:rsidRPr="006E67F1">
        <w:rPr>
          <w:rFonts w:ascii="Arial" w:eastAsia="Times New Roman" w:hAnsi="Arial" w:cs="Arial"/>
          <w:szCs w:val="24"/>
          <w:lang w:val="en-US"/>
        </w:rPr>
        <w:t xml:space="preserve">hanges </w:t>
      </w:r>
      <w:r>
        <w:rPr>
          <w:rFonts w:ascii="Arial" w:eastAsia="Times New Roman" w:hAnsi="Arial" w:cs="Arial"/>
          <w:szCs w:val="24"/>
          <w:lang w:val="en-US"/>
        </w:rPr>
        <w:t xml:space="preserve">by the Province </w:t>
      </w:r>
      <w:r w:rsidR="009C68BD" w:rsidRPr="006E67F1">
        <w:rPr>
          <w:rFonts w:ascii="Arial" w:eastAsia="Times New Roman" w:hAnsi="Arial" w:cs="Arial"/>
          <w:szCs w:val="24"/>
          <w:lang w:val="en-US"/>
        </w:rPr>
        <w:t xml:space="preserve">to the Ontario Heritage Act have imposed a time limit for properties to remain on a heritage register. </w:t>
      </w:r>
      <w:r w:rsidR="006E054F">
        <w:rPr>
          <w:rFonts w:ascii="Arial" w:eastAsia="Times New Roman" w:hAnsi="Arial" w:cs="Arial"/>
          <w:szCs w:val="24"/>
          <w:lang w:val="en-US"/>
        </w:rPr>
        <w:t>Before the end of 2026</w:t>
      </w:r>
      <w:r w:rsidR="009C68BD" w:rsidRPr="006E67F1">
        <w:rPr>
          <w:rFonts w:ascii="Arial" w:eastAsia="Times New Roman" w:hAnsi="Arial" w:cs="Arial"/>
          <w:szCs w:val="24"/>
          <w:lang w:val="en-US"/>
        </w:rPr>
        <w:t>, the propert</w:t>
      </w:r>
      <w:r w:rsidR="006E054F">
        <w:rPr>
          <w:rFonts w:ascii="Arial" w:eastAsia="Times New Roman" w:hAnsi="Arial" w:cs="Arial"/>
          <w:szCs w:val="24"/>
          <w:lang w:val="en-US"/>
        </w:rPr>
        <w:t>ies</w:t>
      </w:r>
      <w:r w:rsidR="009C68BD" w:rsidRPr="006E67F1">
        <w:rPr>
          <w:rFonts w:ascii="Arial" w:eastAsia="Times New Roman" w:hAnsi="Arial" w:cs="Arial"/>
          <w:szCs w:val="24"/>
          <w:lang w:val="en-US"/>
        </w:rPr>
        <w:t xml:space="preserve"> must be removed from </w:t>
      </w:r>
      <w:r w:rsidR="006E054F">
        <w:rPr>
          <w:rFonts w:ascii="Arial" w:eastAsia="Times New Roman" w:hAnsi="Arial" w:cs="Arial"/>
          <w:szCs w:val="24"/>
          <w:lang w:val="en-US"/>
        </w:rPr>
        <w:t>the Municipality’s</w:t>
      </w:r>
      <w:r w:rsidR="009C68BD" w:rsidRPr="006E67F1">
        <w:rPr>
          <w:rFonts w:ascii="Arial" w:eastAsia="Times New Roman" w:hAnsi="Arial" w:cs="Arial"/>
          <w:szCs w:val="24"/>
          <w:lang w:val="en-US"/>
        </w:rPr>
        <w:t xml:space="preserve"> </w:t>
      </w:r>
      <w:r w:rsidR="00515270">
        <w:rPr>
          <w:rFonts w:ascii="Arial" w:eastAsia="Times New Roman" w:hAnsi="Arial" w:cs="Arial"/>
          <w:szCs w:val="24"/>
          <w:lang w:val="en-US"/>
        </w:rPr>
        <w:t>H</w:t>
      </w:r>
      <w:r w:rsidR="009C68BD" w:rsidRPr="006E67F1">
        <w:rPr>
          <w:rFonts w:ascii="Arial" w:eastAsia="Times New Roman" w:hAnsi="Arial" w:cs="Arial"/>
          <w:szCs w:val="24"/>
          <w:lang w:val="en-US"/>
        </w:rPr>
        <w:t xml:space="preserve">eritage </w:t>
      </w:r>
      <w:r w:rsidR="00515270">
        <w:rPr>
          <w:rFonts w:ascii="Arial" w:eastAsia="Times New Roman" w:hAnsi="Arial" w:cs="Arial"/>
          <w:szCs w:val="24"/>
          <w:lang w:val="en-US"/>
        </w:rPr>
        <w:t>R</w:t>
      </w:r>
      <w:r w:rsidR="009C68BD" w:rsidRPr="006E67F1">
        <w:rPr>
          <w:rFonts w:ascii="Arial" w:eastAsia="Times New Roman" w:hAnsi="Arial" w:cs="Arial"/>
          <w:szCs w:val="24"/>
          <w:lang w:val="en-US"/>
        </w:rPr>
        <w:t xml:space="preserve">egister </w:t>
      </w:r>
      <w:r w:rsidR="009C68BD">
        <w:rPr>
          <w:rFonts w:ascii="Arial" w:eastAsia="Times New Roman" w:hAnsi="Arial" w:cs="Arial"/>
          <w:szCs w:val="24"/>
          <w:lang w:val="en-US"/>
        </w:rPr>
        <w:t xml:space="preserve">or notice must be provided for an intention to designate the property. If this process is not followed, the property must be removed from the </w:t>
      </w:r>
      <w:r w:rsidR="00515270">
        <w:rPr>
          <w:rFonts w:ascii="Arial" w:eastAsia="Times New Roman" w:hAnsi="Arial" w:cs="Arial"/>
          <w:szCs w:val="24"/>
          <w:lang w:val="en-US"/>
        </w:rPr>
        <w:t>R</w:t>
      </w:r>
      <w:r w:rsidR="009C68BD">
        <w:rPr>
          <w:rFonts w:ascii="Arial" w:eastAsia="Times New Roman" w:hAnsi="Arial" w:cs="Arial"/>
          <w:szCs w:val="24"/>
          <w:lang w:val="en-US"/>
        </w:rPr>
        <w:t xml:space="preserve">egister </w:t>
      </w:r>
      <w:r w:rsidR="009C68BD" w:rsidRPr="006E67F1">
        <w:rPr>
          <w:rFonts w:ascii="Arial" w:eastAsia="Times New Roman" w:hAnsi="Arial" w:cs="Arial"/>
          <w:szCs w:val="24"/>
          <w:lang w:val="en-US"/>
        </w:rPr>
        <w:t xml:space="preserve">and cannot be added back to </w:t>
      </w:r>
      <w:r w:rsidR="009C68BD">
        <w:rPr>
          <w:rFonts w:ascii="Arial" w:eastAsia="Times New Roman" w:hAnsi="Arial" w:cs="Arial"/>
          <w:szCs w:val="24"/>
          <w:lang w:val="en-US"/>
        </w:rPr>
        <w:t>the r</w:t>
      </w:r>
      <w:r w:rsidR="009C68BD" w:rsidRPr="006E67F1">
        <w:rPr>
          <w:rFonts w:ascii="Arial" w:eastAsia="Times New Roman" w:hAnsi="Arial" w:cs="Arial"/>
          <w:szCs w:val="24"/>
          <w:lang w:val="en-US"/>
        </w:rPr>
        <w:t xml:space="preserve">egister for five years. For Mississippi Mills, this means that the properties which are currently on the </w:t>
      </w:r>
      <w:r w:rsidR="009C68BD">
        <w:rPr>
          <w:rFonts w:ascii="Arial" w:eastAsia="Times New Roman" w:hAnsi="Arial" w:cs="Arial"/>
          <w:szCs w:val="24"/>
          <w:lang w:val="en-US"/>
        </w:rPr>
        <w:t xml:space="preserve">Municipality’s Heritage </w:t>
      </w:r>
      <w:r w:rsidR="009C68BD" w:rsidRPr="006E67F1">
        <w:rPr>
          <w:rFonts w:ascii="Arial" w:eastAsia="Times New Roman" w:hAnsi="Arial" w:cs="Arial"/>
          <w:szCs w:val="24"/>
          <w:lang w:val="en-US"/>
        </w:rPr>
        <w:t xml:space="preserve">Register </w:t>
      </w:r>
      <w:r w:rsidR="009C68BD">
        <w:rPr>
          <w:rFonts w:ascii="Arial" w:eastAsia="Times New Roman" w:hAnsi="Arial" w:cs="Arial"/>
          <w:szCs w:val="24"/>
          <w:lang w:val="en-US"/>
        </w:rPr>
        <w:t xml:space="preserve">must be evaluated this year and either the property removed from the Register or provide formal notice for any properties for designation. </w:t>
      </w:r>
    </w:p>
    <w:p w14:paraId="56443539" w14:textId="77777777" w:rsidR="001F1A76" w:rsidRDefault="001F1A76" w:rsidP="001F1A76">
      <w:pPr>
        <w:shd w:val="clear" w:color="auto" w:fill="FFFFFF"/>
        <w:rPr>
          <w:rFonts w:ascii="Arial" w:eastAsia="Times New Roman" w:hAnsi="Arial" w:cs="Arial"/>
          <w:color w:val="000000"/>
          <w:szCs w:val="24"/>
          <w:lang w:val="en"/>
        </w:rPr>
      </w:pPr>
    </w:p>
    <w:p w14:paraId="4AD9E5FE" w14:textId="1685F270" w:rsidR="006E054F" w:rsidRPr="00255AE4" w:rsidRDefault="001F1A76" w:rsidP="00A21ACA">
      <w:pPr>
        <w:shd w:val="clear" w:color="auto" w:fill="FFFFFF"/>
        <w:rPr>
          <w:rFonts w:ascii="Arial" w:hAnsi="Arial" w:cs="Arial"/>
          <w:snapToGrid w:val="0"/>
          <w:szCs w:val="24"/>
          <w:lang w:val="en-GB"/>
        </w:rPr>
      </w:pPr>
      <w:r>
        <w:rPr>
          <w:rFonts w:ascii="Arial" w:eastAsia="Times New Roman" w:hAnsi="Arial" w:cs="Arial"/>
          <w:color w:val="000000"/>
          <w:szCs w:val="24"/>
          <w:lang w:val="en"/>
        </w:rPr>
        <w:t>Heritage Committee and staff, with the support of Sally Coutts, Heritage Consultant, have been working to evaluate the properties on the heritage register</w:t>
      </w:r>
      <w:r w:rsidR="00E65A6E">
        <w:rPr>
          <w:rFonts w:ascii="Arial" w:eastAsia="Times New Roman" w:hAnsi="Arial" w:cs="Arial"/>
          <w:color w:val="000000"/>
          <w:szCs w:val="24"/>
          <w:lang w:val="en"/>
        </w:rPr>
        <w:t xml:space="preserve">. The </w:t>
      </w:r>
      <w:r w:rsidR="00515270">
        <w:rPr>
          <w:rFonts w:ascii="Arial" w:eastAsia="Times New Roman" w:hAnsi="Arial" w:cs="Arial"/>
          <w:color w:val="000000"/>
          <w:szCs w:val="24"/>
          <w:lang w:val="en"/>
        </w:rPr>
        <w:t>purpose</w:t>
      </w:r>
      <w:r w:rsidR="00E65A6E">
        <w:rPr>
          <w:rFonts w:ascii="Arial" w:eastAsia="Times New Roman" w:hAnsi="Arial" w:cs="Arial"/>
          <w:color w:val="000000"/>
          <w:szCs w:val="24"/>
          <w:lang w:val="en"/>
        </w:rPr>
        <w:t xml:space="preserve"> of the evaluation is</w:t>
      </w:r>
      <w:r>
        <w:rPr>
          <w:rFonts w:ascii="Arial" w:eastAsia="Times New Roman" w:hAnsi="Arial" w:cs="Arial"/>
          <w:color w:val="000000"/>
          <w:szCs w:val="24"/>
          <w:lang w:val="en"/>
        </w:rPr>
        <w:t xml:space="preserve"> to recommend that a property be removed from the </w:t>
      </w:r>
      <w:r w:rsidR="00515270">
        <w:rPr>
          <w:rFonts w:ascii="Arial" w:eastAsia="Times New Roman" w:hAnsi="Arial" w:cs="Arial"/>
          <w:color w:val="000000"/>
          <w:szCs w:val="24"/>
          <w:lang w:val="en"/>
        </w:rPr>
        <w:t>R</w:t>
      </w:r>
      <w:r>
        <w:rPr>
          <w:rFonts w:ascii="Arial" w:eastAsia="Times New Roman" w:hAnsi="Arial" w:cs="Arial"/>
          <w:color w:val="000000"/>
          <w:szCs w:val="24"/>
          <w:lang w:val="en"/>
        </w:rPr>
        <w:t xml:space="preserve">egister because </w:t>
      </w:r>
      <w:r w:rsidR="00E65A6E">
        <w:rPr>
          <w:rFonts w:ascii="Arial" w:eastAsia="Times New Roman" w:hAnsi="Arial" w:cs="Arial"/>
          <w:color w:val="000000"/>
          <w:szCs w:val="24"/>
          <w:lang w:val="en"/>
        </w:rPr>
        <w:t xml:space="preserve">it does not meet the requirements of the </w:t>
      </w:r>
      <w:r w:rsidR="00E65A6E">
        <w:rPr>
          <w:rFonts w:ascii="Arial" w:eastAsia="Times New Roman" w:hAnsi="Arial" w:cs="Arial"/>
          <w:i/>
          <w:iCs/>
          <w:color w:val="000000"/>
          <w:szCs w:val="24"/>
          <w:lang w:val="en"/>
        </w:rPr>
        <w:t>Act</w:t>
      </w:r>
      <w:r w:rsidR="00E65A6E">
        <w:rPr>
          <w:rFonts w:ascii="Arial" w:eastAsia="Times New Roman" w:hAnsi="Arial" w:cs="Arial"/>
          <w:color w:val="000000"/>
          <w:szCs w:val="24"/>
          <w:lang w:val="en"/>
        </w:rPr>
        <w:t xml:space="preserve"> to be designated or </w:t>
      </w:r>
      <w:r w:rsidR="00A21ACA">
        <w:rPr>
          <w:rFonts w:ascii="Arial" w:eastAsia="Times New Roman" w:hAnsi="Arial" w:cs="Arial"/>
          <w:color w:val="000000"/>
          <w:szCs w:val="24"/>
          <w:lang w:val="en"/>
        </w:rPr>
        <w:t xml:space="preserve">that the property be individually designated. </w:t>
      </w:r>
      <w:r w:rsidR="006E054F">
        <w:rPr>
          <w:rFonts w:ascii="Arial" w:hAnsi="Arial" w:cs="Arial"/>
          <w:snapToGrid w:val="0"/>
          <w:szCs w:val="24"/>
          <w:lang w:val="en-GB"/>
        </w:rPr>
        <w:t xml:space="preserve">This report has been prepared as heritage designation under Part IV of the </w:t>
      </w:r>
      <w:r w:rsidR="006E054F" w:rsidRPr="00A97116">
        <w:rPr>
          <w:rFonts w:ascii="Arial" w:hAnsi="Arial" w:cs="Arial"/>
          <w:i/>
          <w:iCs/>
          <w:snapToGrid w:val="0"/>
          <w:szCs w:val="24"/>
          <w:lang w:val="en-GB"/>
        </w:rPr>
        <w:t>Ontario Heritage Act</w:t>
      </w:r>
      <w:r w:rsidR="006E054F">
        <w:rPr>
          <w:rFonts w:ascii="Arial" w:hAnsi="Arial" w:cs="Arial"/>
          <w:i/>
          <w:iCs/>
          <w:snapToGrid w:val="0"/>
          <w:szCs w:val="24"/>
          <w:lang w:val="en-GB"/>
        </w:rPr>
        <w:t xml:space="preserve"> </w:t>
      </w:r>
      <w:r w:rsidR="006E054F">
        <w:rPr>
          <w:rFonts w:ascii="Arial" w:hAnsi="Arial" w:cs="Arial"/>
          <w:snapToGrid w:val="0"/>
          <w:szCs w:val="24"/>
          <w:lang w:val="en-GB"/>
        </w:rPr>
        <w:t>must receive Council approval</w:t>
      </w:r>
      <w:r w:rsidR="00A21ACA">
        <w:rPr>
          <w:rFonts w:ascii="Arial" w:hAnsi="Arial" w:cs="Arial"/>
          <w:snapToGrid w:val="0"/>
          <w:szCs w:val="24"/>
          <w:lang w:val="en-GB"/>
        </w:rPr>
        <w:t xml:space="preserve"> </w:t>
      </w:r>
      <w:r w:rsidR="00347D09">
        <w:rPr>
          <w:rFonts w:ascii="Arial" w:hAnsi="Arial" w:cs="Arial"/>
          <w:snapToGrid w:val="0"/>
          <w:szCs w:val="24"/>
          <w:lang w:val="en-GB"/>
        </w:rPr>
        <w:t xml:space="preserve">which includes issuing a Notice of Intent to Designate and </w:t>
      </w:r>
      <w:r w:rsidR="005A7B9B">
        <w:rPr>
          <w:rFonts w:ascii="Arial" w:hAnsi="Arial" w:cs="Arial"/>
          <w:snapToGrid w:val="0"/>
          <w:szCs w:val="24"/>
          <w:lang w:val="en-GB"/>
        </w:rPr>
        <w:t xml:space="preserve">ultimately, passing </w:t>
      </w:r>
      <w:r w:rsidR="00A21ACA">
        <w:rPr>
          <w:rFonts w:ascii="Arial" w:hAnsi="Arial" w:cs="Arial"/>
          <w:snapToGrid w:val="0"/>
          <w:szCs w:val="24"/>
          <w:lang w:val="en-GB"/>
        </w:rPr>
        <w:t xml:space="preserve">a by-law formally </w:t>
      </w:r>
      <w:r w:rsidR="00E63258">
        <w:rPr>
          <w:rFonts w:ascii="Arial" w:hAnsi="Arial" w:cs="Arial"/>
          <w:snapToGrid w:val="0"/>
          <w:szCs w:val="24"/>
          <w:lang w:val="en-GB"/>
        </w:rPr>
        <w:t>designate</w:t>
      </w:r>
      <w:r w:rsidR="00A21ACA">
        <w:rPr>
          <w:rFonts w:ascii="Arial" w:hAnsi="Arial" w:cs="Arial"/>
          <w:snapToGrid w:val="0"/>
          <w:szCs w:val="24"/>
          <w:lang w:val="en-GB"/>
        </w:rPr>
        <w:t xml:space="preserve"> the property</w:t>
      </w:r>
      <w:r w:rsidR="006E054F">
        <w:rPr>
          <w:rFonts w:ascii="Arial" w:hAnsi="Arial" w:cs="Arial"/>
          <w:snapToGrid w:val="0"/>
          <w:szCs w:val="24"/>
          <w:lang w:val="en-GB"/>
        </w:rPr>
        <w:t>.</w:t>
      </w:r>
    </w:p>
    <w:p w14:paraId="0FCF6BE7" w14:textId="77777777" w:rsidR="00255AE4" w:rsidRDefault="00255AE4" w:rsidP="00F675AE">
      <w:pPr>
        <w:rPr>
          <w:rFonts w:ascii="Arial" w:hAnsi="Arial" w:cs="Arial"/>
          <w:snapToGrid w:val="0"/>
          <w:szCs w:val="24"/>
          <w:lang w:val="en-GB"/>
        </w:rPr>
      </w:pPr>
    </w:p>
    <w:p w14:paraId="695183EE" w14:textId="4C6E51E4" w:rsidR="007E1E96" w:rsidRDefault="00A0688F" w:rsidP="0066770D">
      <w:pPr>
        <w:rPr>
          <w:rFonts w:ascii="Arial" w:hAnsi="Arial" w:cs="Arial"/>
          <w:color w:val="000000"/>
        </w:rPr>
      </w:pPr>
      <w:r w:rsidRPr="00A0688F">
        <w:rPr>
          <w:rFonts w:ascii="Arial" w:hAnsi="Arial" w:cs="Arial"/>
          <w:snapToGrid w:val="0"/>
          <w:szCs w:val="24"/>
        </w:rPr>
        <w:t>The subject property</w:t>
      </w:r>
      <w:r w:rsidR="00427A8E">
        <w:rPr>
          <w:rFonts w:ascii="Arial" w:hAnsi="Arial" w:cs="Arial"/>
          <w:color w:val="000000"/>
        </w:rPr>
        <w:t xml:space="preserve"> </w:t>
      </w:r>
      <w:r w:rsidR="00B37074">
        <w:rPr>
          <w:rFonts w:ascii="Arial" w:hAnsi="Arial" w:cs="Arial"/>
          <w:color w:val="000000"/>
        </w:rPr>
        <w:t>is</w:t>
      </w:r>
      <w:r w:rsidR="00427A8E">
        <w:rPr>
          <w:rFonts w:ascii="Arial" w:hAnsi="Arial" w:cs="Arial"/>
          <w:color w:val="000000"/>
        </w:rPr>
        <w:t xml:space="preserve"> listed on the Municipality of Mississippi Mills’ Heritage Register. Changes to the </w:t>
      </w:r>
      <w:r w:rsidR="00427A8E" w:rsidRPr="00B0227D">
        <w:rPr>
          <w:rFonts w:ascii="Arial" w:hAnsi="Arial" w:cs="Arial"/>
          <w:i/>
          <w:iCs/>
          <w:color w:val="000000"/>
        </w:rPr>
        <w:t>Ontario Heritage Act</w:t>
      </w:r>
      <w:r w:rsidR="00427A8E">
        <w:rPr>
          <w:rFonts w:ascii="Arial" w:hAnsi="Arial" w:cs="Arial"/>
          <w:color w:val="000000"/>
        </w:rPr>
        <w:t xml:space="preserve"> (2023) will result in the removal of this property from the municipality’s Heritage Register if Council does not issue a Notice of Intention to Designate before </w:t>
      </w:r>
      <w:r w:rsidR="00302EB0">
        <w:rPr>
          <w:rFonts w:ascii="Arial" w:hAnsi="Arial" w:cs="Arial"/>
          <w:color w:val="000000"/>
        </w:rPr>
        <w:t>the end of 2026</w:t>
      </w:r>
      <w:r w:rsidR="00427A8E">
        <w:rPr>
          <w:rFonts w:ascii="Arial" w:hAnsi="Arial" w:cs="Arial"/>
          <w:color w:val="000000"/>
        </w:rPr>
        <w:t xml:space="preserve">. In addition, Council will not be able to add the property to the Register for five years after this date. </w:t>
      </w:r>
      <w:r w:rsidR="00095721">
        <w:rPr>
          <w:rFonts w:ascii="Arial" w:hAnsi="Arial" w:cs="Arial"/>
          <w:color w:val="000000"/>
        </w:rPr>
        <w:t>As noted above, t</w:t>
      </w:r>
      <w:r w:rsidR="00427A8E">
        <w:rPr>
          <w:rFonts w:ascii="Arial" w:hAnsi="Arial" w:cs="Arial"/>
          <w:color w:val="000000"/>
        </w:rPr>
        <w:t xml:space="preserve">he Municipality </w:t>
      </w:r>
      <w:r w:rsidR="00D011B2">
        <w:rPr>
          <w:rFonts w:ascii="Arial" w:hAnsi="Arial" w:cs="Arial"/>
          <w:color w:val="000000"/>
        </w:rPr>
        <w:t xml:space="preserve">has been </w:t>
      </w:r>
      <w:r w:rsidR="00427A8E">
        <w:rPr>
          <w:rFonts w:ascii="Arial" w:hAnsi="Arial" w:cs="Arial"/>
          <w:color w:val="000000"/>
        </w:rPr>
        <w:t>conduct</w:t>
      </w:r>
      <w:r w:rsidR="00D011B2">
        <w:rPr>
          <w:rFonts w:ascii="Arial" w:hAnsi="Arial" w:cs="Arial"/>
          <w:color w:val="000000"/>
        </w:rPr>
        <w:t>ing</w:t>
      </w:r>
      <w:r w:rsidR="00427A8E">
        <w:rPr>
          <w:rFonts w:ascii="Arial" w:hAnsi="Arial" w:cs="Arial"/>
          <w:color w:val="000000"/>
        </w:rPr>
        <w:t xml:space="preserve"> a review of all properties on its Register and, </w:t>
      </w:r>
      <w:r w:rsidR="0003404C">
        <w:rPr>
          <w:rFonts w:ascii="Arial" w:hAnsi="Arial" w:cs="Arial"/>
          <w:color w:val="000000"/>
        </w:rPr>
        <w:t xml:space="preserve">as </w:t>
      </w:r>
      <w:r w:rsidR="00427A8E">
        <w:rPr>
          <w:rFonts w:ascii="Arial" w:hAnsi="Arial" w:cs="Arial"/>
          <w:color w:val="000000"/>
        </w:rPr>
        <w:t>a result of that review,</w:t>
      </w:r>
      <w:r w:rsidR="00427A8E" w:rsidDel="00C9222D">
        <w:rPr>
          <w:rFonts w:ascii="Arial" w:hAnsi="Arial" w:cs="Arial"/>
          <w:color w:val="000000"/>
        </w:rPr>
        <w:t xml:space="preserve"> </w:t>
      </w:r>
      <w:r w:rsidR="00427A8E">
        <w:rPr>
          <w:rFonts w:ascii="Arial" w:hAnsi="Arial" w:cs="Arial"/>
          <w:color w:val="000000"/>
        </w:rPr>
        <w:t>this property is being recommended for designation</w:t>
      </w:r>
      <w:r w:rsidR="00D011B2">
        <w:rPr>
          <w:rFonts w:ascii="Arial" w:hAnsi="Arial" w:cs="Arial"/>
          <w:color w:val="000000"/>
        </w:rPr>
        <w:t>.</w:t>
      </w:r>
    </w:p>
    <w:p w14:paraId="136EEA1F" w14:textId="77777777" w:rsidR="008F4ACB" w:rsidRDefault="008F4ACB" w:rsidP="0066770D">
      <w:pPr>
        <w:rPr>
          <w:rFonts w:ascii="Arial" w:hAnsi="Arial" w:cs="Arial"/>
          <w:color w:val="000000"/>
        </w:rPr>
      </w:pPr>
    </w:p>
    <w:p w14:paraId="14FD9B34" w14:textId="77777777" w:rsidR="008F4ACB" w:rsidRDefault="008F4ACB" w:rsidP="008F4ACB">
      <w:pPr>
        <w:spacing w:after="120"/>
        <w:rPr>
          <w:rFonts w:ascii="Arial" w:hAnsi="Arial" w:cs="Arial"/>
          <w:szCs w:val="24"/>
        </w:rPr>
      </w:pPr>
      <w:r>
        <w:rPr>
          <w:rFonts w:ascii="Arial" w:hAnsi="Arial" w:cs="Arial"/>
          <w:b/>
          <w:szCs w:val="24"/>
        </w:rPr>
        <w:t>Consultation with Property Owner(s)</w:t>
      </w:r>
    </w:p>
    <w:p w14:paraId="6037C413" w14:textId="77777777" w:rsidR="008F4ACB" w:rsidRDefault="008F4ACB" w:rsidP="008F4ACB">
      <w:pPr>
        <w:rPr>
          <w:rFonts w:ascii="Arial" w:hAnsi="Arial" w:cs="Arial"/>
          <w:snapToGrid w:val="0"/>
          <w:szCs w:val="24"/>
        </w:rPr>
      </w:pPr>
      <w:r>
        <w:rPr>
          <w:rFonts w:ascii="Arial" w:hAnsi="Arial" w:cs="Arial"/>
          <w:snapToGrid w:val="0"/>
          <w:szCs w:val="24"/>
        </w:rPr>
        <w:t xml:space="preserve">The Municipality has informed all owners that have properties on the Heritage Register advising them that the Municipality will be evaluating their property for designation. </w:t>
      </w:r>
    </w:p>
    <w:p w14:paraId="5669F0DB" w14:textId="77777777" w:rsidR="008F4ACB" w:rsidRDefault="008F4ACB" w:rsidP="008F4ACB">
      <w:pPr>
        <w:rPr>
          <w:rFonts w:ascii="Arial" w:hAnsi="Arial" w:cs="Arial"/>
          <w:snapToGrid w:val="0"/>
          <w:szCs w:val="24"/>
        </w:rPr>
      </w:pPr>
    </w:p>
    <w:p w14:paraId="3949E73D" w14:textId="3B9C7CFA" w:rsidR="008F4ACB" w:rsidRDefault="008F4ACB" w:rsidP="008F4ACB">
      <w:pPr>
        <w:rPr>
          <w:rFonts w:ascii="Arial" w:hAnsi="Arial" w:cs="Arial"/>
          <w:snapToGrid w:val="0"/>
          <w:szCs w:val="24"/>
        </w:rPr>
      </w:pPr>
      <w:r w:rsidRPr="00617709">
        <w:rPr>
          <w:rFonts w:ascii="Arial" w:hAnsi="Arial" w:cs="Arial"/>
          <w:snapToGrid w:val="0"/>
          <w:szCs w:val="24"/>
        </w:rPr>
        <w:t xml:space="preserve">Staff </w:t>
      </w:r>
      <w:r>
        <w:rPr>
          <w:rFonts w:ascii="Arial" w:hAnsi="Arial" w:cs="Arial"/>
          <w:snapToGrid w:val="0"/>
          <w:szCs w:val="24"/>
        </w:rPr>
        <w:t xml:space="preserve">met with the </w:t>
      </w:r>
      <w:r w:rsidR="005122C7">
        <w:rPr>
          <w:rFonts w:ascii="Arial" w:hAnsi="Arial" w:cs="Arial"/>
          <w:snapToGrid w:val="0"/>
          <w:szCs w:val="24"/>
        </w:rPr>
        <w:t>O</w:t>
      </w:r>
      <w:r>
        <w:rPr>
          <w:rFonts w:ascii="Arial" w:hAnsi="Arial" w:cs="Arial"/>
          <w:snapToGrid w:val="0"/>
          <w:szCs w:val="24"/>
        </w:rPr>
        <w:t>wners</w:t>
      </w:r>
      <w:r w:rsidR="005122C7">
        <w:rPr>
          <w:rFonts w:ascii="Arial" w:hAnsi="Arial" w:cs="Arial"/>
          <w:snapToGrid w:val="0"/>
          <w:szCs w:val="24"/>
        </w:rPr>
        <w:t xml:space="preserve"> on two occasions</w:t>
      </w:r>
      <w:r w:rsidRPr="00617709">
        <w:rPr>
          <w:rFonts w:ascii="Arial" w:hAnsi="Arial" w:cs="Arial"/>
          <w:snapToGrid w:val="0"/>
          <w:szCs w:val="24"/>
        </w:rPr>
        <w:t xml:space="preserve"> </w:t>
      </w:r>
      <w:r>
        <w:rPr>
          <w:rFonts w:ascii="Arial" w:hAnsi="Arial" w:cs="Arial"/>
          <w:snapToGrid w:val="0"/>
          <w:szCs w:val="24"/>
        </w:rPr>
        <w:t>to discuss the</w:t>
      </w:r>
      <w:r w:rsidRPr="00617709">
        <w:rPr>
          <w:rFonts w:ascii="Arial" w:hAnsi="Arial" w:cs="Arial"/>
          <w:snapToGrid w:val="0"/>
          <w:szCs w:val="24"/>
        </w:rPr>
        <w:t xml:space="preserve"> impact of Part IV designation, </w:t>
      </w:r>
      <w:r>
        <w:rPr>
          <w:rFonts w:ascii="Arial" w:hAnsi="Arial" w:cs="Arial"/>
          <w:snapToGrid w:val="0"/>
          <w:szCs w:val="24"/>
        </w:rPr>
        <w:t>as well as the</w:t>
      </w:r>
      <w:r w:rsidRPr="00617709">
        <w:rPr>
          <w:rFonts w:ascii="Arial" w:hAnsi="Arial" w:cs="Arial"/>
          <w:snapToGrid w:val="0"/>
          <w:szCs w:val="24"/>
        </w:rPr>
        <w:t xml:space="preserve"> heritage value of the</w:t>
      </w:r>
      <w:r>
        <w:rPr>
          <w:rFonts w:ascii="Arial" w:hAnsi="Arial" w:cs="Arial"/>
          <w:snapToGrid w:val="0"/>
          <w:szCs w:val="24"/>
        </w:rPr>
        <w:t>ir</w:t>
      </w:r>
      <w:r w:rsidRPr="00617709">
        <w:rPr>
          <w:rFonts w:ascii="Arial" w:hAnsi="Arial" w:cs="Arial"/>
          <w:snapToGrid w:val="0"/>
          <w:szCs w:val="24"/>
        </w:rPr>
        <w:t xml:space="preserve"> property</w:t>
      </w:r>
      <w:r>
        <w:rPr>
          <w:rFonts w:ascii="Arial" w:hAnsi="Arial" w:cs="Arial"/>
          <w:snapToGrid w:val="0"/>
          <w:szCs w:val="24"/>
        </w:rPr>
        <w:t>. I</w:t>
      </w:r>
      <w:r w:rsidRPr="00617709">
        <w:rPr>
          <w:rFonts w:ascii="Arial" w:hAnsi="Arial" w:cs="Arial"/>
          <w:snapToGrid w:val="0"/>
          <w:szCs w:val="24"/>
        </w:rPr>
        <w:t xml:space="preserve">nformation about the heritage permit process </w:t>
      </w:r>
      <w:r>
        <w:rPr>
          <w:rFonts w:ascii="Arial" w:hAnsi="Arial" w:cs="Arial"/>
          <w:snapToGrid w:val="0"/>
          <w:szCs w:val="24"/>
        </w:rPr>
        <w:t>(</w:t>
      </w:r>
      <w:r w:rsidRPr="00617709">
        <w:rPr>
          <w:rFonts w:ascii="Arial" w:hAnsi="Arial" w:cs="Arial"/>
          <w:snapToGrid w:val="0"/>
          <w:szCs w:val="24"/>
        </w:rPr>
        <w:t>for future alterations</w:t>
      </w:r>
      <w:r w:rsidR="003B566A">
        <w:rPr>
          <w:rFonts w:ascii="Arial" w:hAnsi="Arial" w:cs="Arial"/>
          <w:snapToGrid w:val="0"/>
          <w:szCs w:val="24"/>
        </w:rPr>
        <w:t xml:space="preserve"> and development</w:t>
      </w:r>
      <w:r>
        <w:rPr>
          <w:rFonts w:ascii="Arial" w:hAnsi="Arial" w:cs="Arial"/>
          <w:snapToGrid w:val="0"/>
          <w:szCs w:val="24"/>
        </w:rPr>
        <w:t>),</w:t>
      </w:r>
      <w:r w:rsidRPr="00617709">
        <w:rPr>
          <w:rFonts w:ascii="Arial" w:hAnsi="Arial" w:cs="Arial"/>
          <w:snapToGrid w:val="0"/>
          <w:szCs w:val="24"/>
        </w:rPr>
        <w:t xml:space="preserve"> and municipal financial assistance through</w:t>
      </w:r>
      <w:r>
        <w:rPr>
          <w:rFonts w:ascii="Arial" w:hAnsi="Arial" w:cs="Arial"/>
          <w:snapToGrid w:val="0"/>
          <w:szCs w:val="24"/>
        </w:rPr>
        <w:t xml:space="preserve"> heritage</w:t>
      </w:r>
      <w:r w:rsidRPr="00617709">
        <w:rPr>
          <w:rFonts w:ascii="Arial" w:hAnsi="Arial" w:cs="Arial"/>
          <w:snapToGrid w:val="0"/>
          <w:szCs w:val="24"/>
        </w:rPr>
        <w:t xml:space="preserve"> grant</w:t>
      </w:r>
      <w:r>
        <w:rPr>
          <w:rFonts w:ascii="Arial" w:hAnsi="Arial" w:cs="Arial"/>
          <w:snapToGrid w:val="0"/>
          <w:szCs w:val="24"/>
        </w:rPr>
        <w:t>s were also provided</w:t>
      </w:r>
      <w:r w:rsidRPr="00617709">
        <w:rPr>
          <w:rFonts w:ascii="Arial" w:hAnsi="Arial" w:cs="Arial"/>
          <w:snapToGrid w:val="0"/>
          <w:szCs w:val="24"/>
        </w:rPr>
        <w:t xml:space="preserve">. </w:t>
      </w:r>
      <w:r w:rsidR="005122C7">
        <w:rPr>
          <w:rFonts w:ascii="Arial" w:hAnsi="Arial" w:cs="Arial"/>
          <w:snapToGrid w:val="0"/>
          <w:szCs w:val="24"/>
        </w:rPr>
        <w:t>The O</w:t>
      </w:r>
      <w:r w:rsidRPr="00617709">
        <w:rPr>
          <w:rFonts w:ascii="Arial" w:hAnsi="Arial" w:cs="Arial"/>
          <w:snapToGrid w:val="0"/>
          <w:szCs w:val="24"/>
        </w:rPr>
        <w:t>wners</w:t>
      </w:r>
      <w:r>
        <w:rPr>
          <w:rFonts w:ascii="Arial" w:hAnsi="Arial" w:cs="Arial"/>
          <w:snapToGrid w:val="0"/>
          <w:szCs w:val="24"/>
        </w:rPr>
        <w:t xml:space="preserve"> were</w:t>
      </w:r>
      <w:r w:rsidRPr="00617709">
        <w:rPr>
          <w:rFonts w:ascii="Arial" w:hAnsi="Arial" w:cs="Arial"/>
          <w:snapToGrid w:val="0"/>
          <w:szCs w:val="24"/>
        </w:rPr>
        <w:t xml:space="preserve"> also </w:t>
      </w:r>
      <w:r>
        <w:rPr>
          <w:rFonts w:ascii="Arial" w:hAnsi="Arial" w:cs="Arial"/>
          <w:snapToGrid w:val="0"/>
          <w:szCs w:val="24"/>
        </w:rPr>
        <w:t>advised of their</w:t>
      </w:r>
      <w:r w:rsidRPr="00617709">
        <w:rPr>
          <w:rFonts w:ascii="Arial" w:hAnsi="Arial" w:cs="Arial"/>
          <w:snapToGrid w:val="0"/>
          <w:szCs w:val="24"/>
        </w:rPr>
        <w:t xml:space="preserve"> appeal rights to the Ontario Land Tribunal (“OLT”) should they wish to object to</w:t>
      </w:r>
      <w:r w:rsidR="003B566A">
        <w:rPr>
          <w:rFonts w:ascii="Arial" w:hAnsi="Arial" w:cs="Arial"/>
          <w:snapToGrid w:val="0"/>
          <w:szCs w:val="24"/>
        </w:rPr>
        <w:t xml:space="preserve"> the</w:t>
      </w:r>
      <w:r w:rsidRPr="00617709">
        <w:rPr>
          <w:rFonts w:ascii="Arial" w:hAnsi="Arial" w:cs="Arial"/>
          <w:snapToGrid w:val="0"/>
          <w:szCs w:val="24"/>
        </w:rPr>
        <w:t xml:space="preserve"> designation. </w:t>
      </w:r>
      <w:r w:rsidR="005122C7">
        <w:rPr>
          <w:rFonts w:ascii="Arial" w:hAnsi="Arial" w:cs="Arial"/>
          <w:snapToGrid w:val="0"/>
          <w:szCs w:val="24"/>
        </w:rPr>
        <w:t>Staff provided the Statement of Cultural and Heritage Value</w:t>
      </w:r>
      <w:r w:rsidR="00943154">
        <w:rPr>
          <w:rFonts w:ascii="Arial" w:hAnsi="Arial" w:cs="Arial"/>
          <w:snapToGrid w:val="0"/>
          <w:szCs w:val="24"/>
        </w:rPr>
        <w:t xml:space="preserve"> and Evaluation</w:t>
      </w:r>
      <w:r w:rsidR="005122C7">
        <w:rPr>
          <w:rFonts w:ascii="Arial" w:hAnsi="Arial" w:cs="Arial"/>
          <w:snapToGrid w:val="0"/>
          <w:szCs w:val="24"/>
        </w:rPr>
        <w:t xml:space="preserve"> for their review and at the time of writing this report, no comments or questions had been received.</w:t>
      </w:r>
    </w:p>
    <w:p w14:paraId="4EF42420" w14:textId="77777777" w:rsidR="00813914" w:rsidRDefault="00813914" w:rsidP="00D011B2">
      <w:pPr>
        <w:rPr>
          <w:rFonts w:ascii="Arial" w:hAnsi="Arial" w:cs="Arial"/>
        </w:rPr>
      </w:pPr>
    </w:p>
    <w:p w14:paraId="64AD5CB4" w14:textId="77777777" w:rsidR="000E0051" w:rsidRDefault="000E0051" w:rsidP="000E0051">
      <w:pPr>
        <w:jc w:val="both"/>
        <w:rPr>
          <w:rFonts w:ascii="Arial" w:hAnsi="Arial" w:cs="Arial"/>
          <w:b/>
          <w:caps/>
          <w:szCs w:val="24"/>
          <w:u w:val="single"/>
        </w:rPr>
      </w:pPr>
      <w:r w:rsidRPr="00FC0B50">
        <w:rPr>
          <w:rFonts w:ascii="Arial" w:hAnsi="Arial" w:cs="Arial"/>
          <w:b/>
          <w:szCs w:val="24"/>
          <w:u w:val="single"/>
        </w:rPr>
        <w:t>PURPOSE AND EFFECT</w:t>
      </w:r>
      <w:r>
        <w:rPr>
          <w:rFonts w:ascii="Arial" w:hAnsi="Arial" w:cs="Arial"/>
          <w:b/>
          <w:szCs w:val="24"/>
          <w:u w:val="single"/>
        </w:rPr>
        <w:t>:</w:t>
      </w:r>
      <w:r w:rsidRPr="00FC0B50">
        <w:rPr>
          <w:rFonts w:ascii="Arial" w:hAnsi="Arial" w:cs="Arial"/>
          <w:b/>
          <w:szCs w:val="24"/>
          <w:u w:val="single"/>
        </w:rPr>
        <w:t xml:space="preserve"> </w:t>
      </w:r>
    </w:p>
    <w:p w14:paraId="7D093118" w14:textId="77777777" w:rsidR="000E0051" w:rsidRPr="00BE246B" w:rsidRDefault="000E0051" w:rsidP="00D011B2">
      <w:pPr>
        <w:rPr>
          <w:rFonts w:ascii="Arial" w:hAnsi="Arial" w:cs="Arial"/>
        </w:rPr>
      </w:pPr>
    </w:p>
    <w:p w14:paraId="04E13C83" w14:textId="35994D36" w:rsidR="002239A3" w:rsidRDefault="000E0051" w:rsidP="00D011B2">
      <w:pPr>
        <w:rPr>
          <w:rFonts w:ascii="Arial" w:hAnsi="Arial" w:cs="Arial"/>
          <w:color w:val="000000"/>
        </w:rPr>
      </w:pPr>
      <w:r>
        <w:rPr>
          <w:rFonts w:ascii="Arial" w:hAnsi="Arial" w:cs="Arial"/>
          <w:color w:val="000000"/>
        </w:rPr>
        <w:t xml:space="preserve">The purpose of this report </w:t>
      </w:r>
      <w:r w:rsidR="003B566A">
        <w:rPr>
          <w:rFonts w:ascii="Arial" w:hAnsi="Arial" w:cs="Arial"/>
          <w:color w:val="000000"/>
        </w:rPr>
        <w:t xml:space="preserve">is </w:t>
      </w:r>
      <w:r>
        <w:rPr>
          <w:rFonts w:ascii="Arial" w:hAnsi="Arial" w:cs="Arial"/>
          <w:color w:val="000000"/>
        </w:rPr>
        <w:t xml:space="preserve">to provide </w:t>
      </w:r>
      <w:r w:rsidR="002239A3">
        <w:rPr>
          <w:rFonts w:ascii="Arial" w:hAnsi="Arial" w:cs="Arial"/>
          <w:color w:val="000000"/>
        </w:rPr>
        <w:t xml:space="preserve">an overview of the evaluation of the property detailing the reasons for designation. </w:t>
      </w:r>
    </w:p>
    <w:p w14:paraId="22B05072" w14:textId="77777777" w:rsidR="002239A3" w:rsidRDefault="002239A3" w:rsidP="00D011B2">
      <w:pPr>
        <w:rPr>
          <w:rFonts w:ascii="Arial" w:hAnsi="Arial" w:cs="Arial"/>
          <w:color w:val="000000"/>
        </w:rPr>
      </w:pPr>
    </w:p>
    <w:p w14:paraId="60094CBE" w14:textId="622078F2" w:rsidR="00101F67" w:rsidRPr="00630BA2" w:rsidRDefault="00630BA2" w:rsidP="000E0051">
      <w:pPr>
        <w:rPr>
          <w:rFonts w:ascii="Arial" w:hAnsi="Arial" w:cs="Arial"/>
        </w:rPr>
      </w:pPr>
      <w:r w:rsidRPr="00630BA2">
        <w:rPr>
          <w:rFonts w:ascii="Arial" w:hAnsi="Arial" w:cs="Arial"/>
        </w:rPr>
        <w:t>The former Church Street School, built in 1868-1869, was constructed to replace a log one-room schoolhouse. The building has design value as an example of a mid-19th century public school constructed when the school system was expanding across Ontario. The original school’s design was typical of mid-19th century Ontario schools constructed in towns. Its design reflected contemporary trends in school design with high ceilings, large windows, a separate office for the principal and amenities such as chalkboards and cloakrooms. It was two storeys in height and had a high hipped roof and a central frontispiece with a gabled roof capped by a belfry. Large semi-circular windows illuminated the classrooms. The 1930 addition replaced the front portion of the original building, the roof and the belfry. Its rectangular windows, flat roof, and pediment with date stone are typical of Collegiate Gothic schools of the time expressed in its simplest form.</w:t>
      </w:r>
    </w:p>
    <w:p w14:paraId="7ED0C4AB" w14:textId="77777777" w:rsidR="00630BA2" w:rsidRPr="000739BB" w:rsidRDefault="00630BA2" w:rsidP="000E0051">
      <w:pPr>
        <w:rPr>
          <w:rFonts w:ascii="Arial" w:hAnsi="Arial" w:cs="Arial"/>
        </w:rPr>
      </w:pPr>
    </w:p>
    <w:p w14:paraId="698457A2" w14:textId="36BC94BB" w:rsidR="000E0051" w:rsidRPr="002A6318" w:rsidRDefault="000E0051" w:rsidP="000E0051">
      <w:pPr>
        <w:rPr>
          <w:rFonts w:ascii="Arial" w:hAnsi="Arial" w:cs="Arial"/>
          <w:szCs w:val="24"/>
        </w:rPr>
      </w:pPr>
      <w:r w:rsidRPr="003C7768">
        <w:rPr>
          <w:rFonts w:ascii="Arial" w:hAnsi="Arial" w:cs="Arial"/>
          <w:szCs w:val="24"/>
        </w:rPr>
        <w:t xml:space="preserve">The </w:t>
      </w:r>
      <w:r w:rsidR="003C7768">
        <w:rPr>
          <w:rFonts w:ascii="Arial" w:hAnsi="Arial" w:cs="Arial"/>
          <w:szCs w:val="24"/>
        </w:rPr>
        <w:t>Church Street School House at 149 Church</w:t>
      </w:r>
      <w:r w:rsidRPr="003C7768">
        <w:rPr>
          <w:rFonts w:ascii="Arial" w:hAnsi="Arial" w:cs="Arial"/>
          <w:szCs w:val="24"/>
        </w:rPr>
        <w:t xml:space="preserve"> Street, meets s</w:t>
      </w:r>
      <w:r w:rsidR="003C7768">
        <w:rPr>
          <w:rFonts w:ascii="Arial" w:hAnsi="Arial" w:cs="Arial"/>
          <w:szCs w:val="24"/>
        </w:rPr>
        <w:t>ix</w:t>
      </w:r>
      <w:r w:rsidRPr="003C7768">
        <w:rPr>
          <w:rFonts w:ascii="Arial" w:hAnsi="Arial" w:cs="Arial"/>
          <w:szCs w:val="24"/>
        </w:rPr>
        <w:t xml:space="preserve"> (</w:t>
      </w:r>
      <w:r w:rsidR="003C7768">
        <w:rPr>
          <w:rFonts w:ascii="Arial" w:hAnsi="Arial" w:cs="Arial"/>
          <w:szCs w:val="24"/>
        </w:rPr>
        <w:t>6</w:t>
      </w:r>
      <w:r w:rsidRPr="003C7768">
        <w:rPr>
          <w:rFonts w:ascii="Arial" w:hAnsi="Arial" w:cs="Arial"/>
          <w:szCs w:val="24"/>
        </w:rPr>
        <w:t xml:space="preserve">) of the nine (9) criteria for designation in Ontario Regulation under Part IV of the </w:t>
      </w:r>
      <w:r w:rsidRPr="003C7768">
        <w:rPr>
          <w:rFonts w:ascii="Arial" w:hAnsi="Arial" w:cs="Arial"/>
          <w:i/>
          <w:iCs/>
          <w:szCs w:val="24"/>
        </w:rPr>
        <w:t xml:space="preserve">Ontario Heritage Act </w:t>
      </w:r>
      <w:r w:rsidRPr="003C7768">
        <w:rPr>
          <w:rFonts w:ascii="Arial" w:hAnsi="Arial" w:cs="Arial"/>
          <w:szCs w:val="24"/>
        </w:rPr>
        <w:t>as outlined below</w:t>
      </w:r>
      <w:r w:rsidR="008F4ACB" w:rsidRPr="003C7768">
        <w:rPr>
          <w:rFonts w:ascii="Arial" w:hAnsi="Arial" w:cs="Arial"/>
          <w:szCs w:val="24"/>
        </w:rPr>
        <w:t xml:space="preserve"> in the Evaluation Section</w:t>
      </w:r>
      <w:r w:rsidRPr="003C7768">
        <w:rPr>
          <w:rFonts w:ascii="Arial" w:hAnsi="Arial" w:cs="Arial"/>
          <w:szCs w:val="24"/>
        </w:rPr>
        <w:t xml:space="preserve">. </w:t>
      </w:r>
    </w:p>
    <w:p w14:paraId="34C47265" w14:textId="68C6D8BA" w:rsidR="00FF7174" w:rsidRPr="00FF7174" w:rsidRDefault="00FF7174" w:rsidP="00EE7A5F">
      <w:pPr>
        <w:pStyle w:val="Heading1"/>
        <w:spacing w:after="240"/>
        <w:rPr>
          <w:bCs w:val="0"/>
          <w:sz w:val="24"/>
          <w:u w:val="single"/>
        </w:rPr>
      </w:pPr>
      <w:r w:rsidRPr="00FF7174">
        <w:rPr>
          <w:bCs w:val="0"/>
          <w:sz w:val="24"/>
          <w:u w:val="single"/>
        </w:rPr>
        <w:lastRenderedPageBreak/>
        <w:t>EVALUATION</w:t>
      </w:r>
      <w:r w:rsidR="00415CAC">
        <w:rPr>
          <w:bCs w:val="0"/>
          <w:sz w:val="24"/>
          <w:u w:val="single"/>
        </w:rPr>
        <w:t xml:space="preserve"> AND PROPOSED DESIGNATION</w:t>
      </w:r>
      <w:r w:rsidRPr="00FF7174">
        <w:rPr>
          <w:bCs w:val="0"/>
          <w:sz w:val="24"/>
          <w:u w:val="single"/>
        </w:rPr>
        <w:t>:</w:t>
      </w:r>
    </w:p>
    <w:p w14:paraId="304EA979" w14:textId="62A0D740" w:rsidR="00051238" w:rsidRPr="00AC5ED3" w:rsidRDefault="00051238" w:rsidP="00BE246B">
      <w:pPr>
        <w:spacing w:after="120"/>
        <w:rPr>
          <w:rFonts w:ascii="Arial" w:hAnsi="Arial" w:cs="Arial"/>
          <w:b/>
          <w:color w:val="000000" w:themeColor="text1"/>
        </w:rPr>
      </w:pPr>
      <w:r w:rsidRPr="00570BBB">
        <w:rPr>
          <w:rFonts w:ascii="Arial" w:hAnsi="Arial" w:cs="Arial"/>
          <w:b/>
          <w:bCs/>
          <w:color w:val="000000" w:themeColor="text1"/>
        </w:rPr>
        <w:t xml:space="preserve">Provincial Planning Statement (2024) </w:t>
      </w:r>
    </w:p>
    <w:p w14:paraId="54C84D50" w14:textId="77777777" w:rsidR="00051238" w:rsidRPr="00CD4FBC" w:rsidRDefault="00051238" w:rsidP="00051238">
      <w:pPr>
        <w:rPr>
          <w:rFonts w:ascii="Arial" w:hAnsi="Arial" w:cs="Arial"/>
          <w:color w:val="000000" w:themeColor="text1"/>
        </w:rPr>
      </w:pPr>
      <w:r w:rsidRPr="00CD4FBC">
        <w:rPr>
          <w:rFonts w:ascii="Arial" w:hAnsi="Arial" w:cs="Arial"/>
          <w:color w:val="000000" w:themeColor="text1"/>
        </w:rPr>
        <w:t>Section 4.6 of the Provincial Planning Statement (2024) includes the following policy</w:t>
      </w:r>
    </w:p>
    <w:p w14:paraId="234AE568" w14:textId="77777777" w:rsidR="00051238" w:rsidRDefault="00051238" w:rsidP="00051238">
      <w:pPr>
        <w:rPr>
          <w:rFonts w:ascii="Arial" w:hAnsi="Arial" w:cs="Arial"/>
          <w:color w:val="000000" w:themeColor="text1"/>
        </w:rPr>
      </w:pPr>
      <w:r w:rsidRPr="00CD4FBC">
        <w:rPr>
          <w:rFonts w:ascii="Arial" w:hAnsi="Arial" w:cs="Arial"/>
          <w:color w:val="000000" w:themeColor="text1"/>
        </w:rPr>
        <w:t>regarding the conservation of cultural heritage resources:</w:t>
      </w:r>
    </w:p>
    <w:p w14:paraId="0B4F9D7A" w14:textId="77777777" w:rsidR="00051238" w:rsidRPr="00CD4FBC" w:rsidRDefault="00051238" w:rsidP="00051238">
      <w:pPr>
        <w:rPr>
          <w:rFonts w:ascii="Arial" w:hAnsi="Arial" w:cs="Arial"/>
          <w:color w:val="000000" w:themeColor="text1"/>
        </w:rPr>
      </w:pPr>
      <w:r>
        <w:rPr>
          <w:rFonts w:ascii="Arial" w:hAnsi="Arial" w:cs="Arial"/>
          <w:color w:val="000000" w:themeColor="text1"/>
        </w:rPr>
        <w:tab/>
      </w:r>
    </w:p>
    <w:p w14:paraId="08590ADE" w14:textId="77777777" w:rsidR="00051238" w:rsidRPr="00CD4FBC" w:rsidRDefault="00051238" w:rsidP="00051238">
      <w:pPr>
        <w:ind w:left="720"/>
        <w:rPr>
          <w:rFonts w:ascii="Arial" w:hAnsi="Arial" w:cs="Arial"/>
          <w:color w:val="000000" w:themeColor="text1"/>
        </w:rPr>
      </w:pPr>
      <w:r w:rsidRPr="00CD4FBC">
        <w:rPr>
          <w:rFonts w:ascii="Arial" w:hAnsi="Arial" w:cs="Arial"/>
          <w:color w:val="000000" w:themeColor="text1"/>
        </w:rPr>
        <w:t>4. Planning authorities are encouraged to develop and implement:</w:t>
      </w:r>
    </w:p>
    <w:p w14:paraId="5B02AD4E" w14:textId="77777777" w:rsidR="00051238" w:rsidRPr="00CD4FBC" w:rsidRDefault="00051238" w:rsidP="00051238">
      <w:pPr>
        <w:ind w:left="1710" w:hanging="270"/>
        <w:rPr>
          <w:rFonts w:ascii="Arial" w:hAnsi="Arial" w:cs="Arial"/>
          <w:color w:val="000000" w:themeColor="text1"/>
        </w:rPr>
      </w:pPr>
      <w:r w:rsidRPr="00CD4FBC">
        <w:rPr>
          <w:rFonts w:ascii="Arial" w:hAnsi="Arial" w:cs="Arial"/>
          <w:color w:val="000000" w:themeColor="text1"/>
        </w:rPr>
        <w:t>b. proactive strategies for conserving built heritage resources and cultural</w:t>
      </w:r>
      <w:r>
        <w:rPr>
          <w:rFonts w:ascii="Arial" w:hAnsi="Arial" w:cs="Arial"/>
          <w:color w:val="000000" w:themeColor="text1"/>
        </w:rPr>
        <w:t xml:space="preserve"> </w:t>
      </w:r>
      <w:r w:rsidRPr="00CD4FBC">
        <w:rPr>
          <w:rFonts w:ascii="Arial" w:hAnsi="Arial" w:cs="Arial"/>
          <w:color w:val="000000" w:themeColor="text1"/>
        </w:rPr>
        <w:t>heritage landscapes.</w:t>
      </w:r>
    </w:p>
    <w:p w14:paraId="240A2239" w14:textId="77777777" w:rsidR="009879AD" w:rsidRDefault="009879AD" w:rsidP="00051238">
      <w:pPr>
        <w:rPr>
          <w:rFonts w:ascii="Arial" w:hAnsi="Arial" w:cs="Arial"/>
          <w:color w:val="000000"/>
        </w:rPr>
      </w:pPr>
    </w:p>
    <w:p w14:paraId="4B2B378A" w14:textId="2B9D88C6" w:rsidR="00311038" w:rsidRPr="002A6318" w:rsidRDefault="00BE246B" w:rsidP="002A6318">
      <w:pPr>
        <w:spacing w:after="240"/>
        <w:rPr>
          <w:rFonts w:ascii="Arial" w:hAnsi="Arial" w:cs="Arial"/>
          <w:color w:val="000000"/>
        </w:rPr>
      </w:pPr>
      <w:r>
        <w:rPr>
          <w:rFonts w:ascii="Arial" w:hAnsi="Arial" w:cs="Arial"/>
          <w:color w:val="000000"/>
        </w:rPr>
        <w:t xml:space="preserve">Staff are of the opinion that the proposed designation </w:t>
      </w:r>
      <w:r w:rsidR="009879AD">
        <w:rPr>
          <w:rFonts w:ascii="Arial" w:hAnsi="Arial" w:cs="Arial"/>
          <w:color w:val="000000"/>
        </w:rPr>
        <w:t xml:space="preserve">is consistent with the 2024 </w:t>
      </w:r>
      <w:r w:rsidR="008356DC">
        <w:rPr>
          <w:rFonts w:ascii="Arial" w:hAnsi="Arial" w:cs="Arial"/>
          <w:color w:val="000000"/>
        </w:rPr>
        <w:t>Provincial Policy Statement</w:t>
      </w:r>
      <w:r w:rsidR="009879AD">
        <w:rPr>
          <w:rFonts w:ascii="Arial" w:hAnsi="Arial" w:cs="Arial"/>
          <w:color w:val="000000"/>
        </w:rPr>
        <w:t xml:space="preserve">. </w:t>
      </w:r>
    </w:p>
    <w:p w14:paraId="030EB547" w14:textId="75BC12D4" w:rsidR="009879AD" w:rsidRPr="006E163A" w:rsidRDefault="006E163A" w:rsidP="006E163A">
      <w:pPr>
        <w:spacing w:after="120"/>
        <w:rPr>
          <w:rFonts w:ascii="Arial" w:hAnsi="Arial" w:cs="Arial"/>
          <w:b/>
          <w:bCs/>
          <w:color w:val="000000"/>
        </w:rPr>
      </w:pPr>
      <w:r w:rsidRPr="006E163A">
        <w:rPr>
          <w:rFonts w:ascii="Arial" w:hAnsi="Arial" w:cs="Arial"/>
          <w:b/>
          <w:bCs/>
          <w:color w:val="000000"/>
        </w:rPr>
        <w:t>Official Plan</w:t>
      </w:r>
    </w:p>
    <w:p w14:paraId="75634F5B" w14:textId="3722725B" w:rsidR="006E163A" w:rsidRDefault="006E163A" w:rsidP="00051238">
      <w:pPr>
        <w:rPr>
          <w:rFonts w:ascii="Arial" w:hAnsi="Arial" w:cs="Arial"/>
          <w:color w:val="000000"/>
        </w:rPr>
      </w:pPr>
      <w:r>
        <w:rPr>
          <w:rFonts w:ascii="Arial" w:hAnsi="Arial" w:cs="Arial"/>
          <w:color w:val="000000"/>
        </w:rPr>
        <w:t xml:space="preserve">Section </w:t>
      </w:r>
      <w:r w:rsidR="005305CD">
        <w:rPr>
          <w:rFonts w:ascii="Arial" w:hAnsi="Arial" w:cs="Arial"/>
          <w:color w:val="000000"/>
        </w:rPr>
        <w:t xml:space="preserve">4.3 of the Official Plan provides the policies for the protection and consideration of heritage resources in the Municipality. The goal of the policy is to: </w:t>
      </w:r>
    </w:p>
    <w:p w14:paraId="25BFB602" w14:textId="77777777" w:rsidR="005305CD" w:rsidRDefault="005305CD" w:rsidP="00051238">
      <w:pPr>
        <w:rPr>
          <w:rFonts w:ascii="Arial" w:hAnsi="Arial" w:cs="Arial"/>
          <w:color w:val="000000"/>
        </w:rPr>
      </w:pPr>
    </w:p>
    <w:p w14:paraId="10C0876B" w14:textId="77777777" w:rsidR="008A4628" w:rsidRDefault="008A4628" w:rsidP="008A4628">
      <w:pPr>
        <w:ind w:left="720"/>
        <w:rPr>
          <w:rFonts w:ascii="Arial" w:hAnsi="Arial" w:cs="Arial"/>
          <w:i/>
          <w:iCs/>
          <w:color w:val="000000"/>
        </w:rPr>
      </w:pPr>
      <w:r w:rsidRPr="008A4628">
        <w:rPr>
          <w:rFonts w:ascii="Arial" w:hAnsi="Arial" w:cs="Arial"/>
          <w:i/>
          <w:iCs/>
          <w:color w:val="000000"/>
        </w:rPr>
        <w:t xml:space="preserve">Recognize the area’s heritage as being of central importance to the community’s sense of identity. </w:t>
      </w:r>
    </w:p>
    <w:p w14:paraId="3EC8762A" w14:textId="77777777" w:rsidR="008A4628" w:rsidRDefault="008A4628" w:rsidP="008A4628">
      <w:pPr>
        <w:ind w:left="720"/>
        <w:rPr>
          <w:rFonts w:ascii="Arial" w:hAnsi="Arial" w:cs="Arial"/>
          <w:i/>
          <w:iCs/>
          <w:color w:val="000000"/>
        </w:rPr>
      </w:pPr>
    </w:p>
    <w:p w14:paraId="56E1DDD5" w14:textId="4517D80E" w:rsidR="005305CD" w:rsidRPr="008A4628" w:rsidRDefault="008A4628" w:rsidP="008A4628">
      <w:pPr>
        <w:ind w:left="720"/>
        <w:rPr>
          <w:rFonts w:ascii="Arial" w:hAnsi="Arial" w:cs="Arial"/>
          <w:i/>
          <w:iCs/>
          <w:color w:val="000000"/>
        </w:rPr>
      </w:pPr>
      <w:r w:rsidRPr="008A4628">
        <w:rPr>
          <w:rFonts w:ascii="Arial" w:hAnsi="Arial" w:cs="Arial"/>
          <w:i/>
          <w:iCs/>
          <w:color w:val="000000"/>
        </w:rPr>
        <w:t>Protect and enhance cultural heritage resources for their cultural, historic, architectural and/or economic value to the community.</w:t>
      </w:r>
    </w:p>
    <w:p w14:paraId="7C5992DF" w14:textId="77777777" w:rsidR="008A4628" w:rsidRDefault="008A4628" w:rsidP="00051238">
      <w:pPr>
        <w:rPr>
          <w:rFonts w:ascii="Arial" w:hAnsi="Arial" w:cs="Arial"/>
          <w:color w:val="000000"/>
        </w:rPr>
      </w:pPr>
    </w:p>
    <w:p w14:paraId="73572688" w14:textId="2E8777AF" w:rsidR="008A4628" w:rsidRDefault="008A4628" w:rsidP="00051238">
      <w:pPr>
        <w:rPr>
          <w:rFonts w:ascii="Arial" w:hAnsi="Arial" w:cs="Arial"/>
          <w:color w:val="000000"/>
        </w:rPr>
      </w:pPr>
      <w:r>
        <w:rPr>
          <w:rFonts w:ascii="Arial" w:hAnsi="Arial" w:cs="Arial"/>
          <w:color w:val="000000"/>
        </w:rPr>
        <w:t xml:space="preserve">Section 4.2.3 of the Official Plan provides the policy framework for </w:t>
      </w:r>
      <w:r w:rsidR="008A2E6A">
        <w:rPr>
          <w:rFonts w:ascii="Arial" w:hAnsi="Arial" w:cs="Arial"/>
          <w:color w:val="000000"/>
        </w:rPr>
        <w:t xml:space="preserve">heritage resource conservation enabling </w:t>
      </w:r>
      <w:r w:rsidR="002A37EC">
        <w:rPr>
          <w:rFonts w:ascii="Arial" w:hAnsi="Arial" w:cs="Arial"/>
          <w:color w:val="000000"/>
        </w:rPr>
        <w:t xml:space="preserve">Council, in consultation with Heritage Committee and property owners, to designate properties </w:t>
      </w:r>
      <w:r w:rsidR="00464F83">
        <w:rPr>
          <w:rFonts w:ascii="Arial" w:hAnsi="Arial" w:cs="Arial"/>
          <w:color w:val="000000"/>
        </w:rPr>
        <w:t xml:space="preserve">under the Ontario Heritage Act. </w:t>
      </w:r>
    </w:p>
    <w:p w14:paraId="14DFFDA8" w14:textId="77777777" w:rsidR="00464F83" w:rsidRDefault="00464F83" w:rsidP="00051238">
      <w:pPr>
        <w:rPr>
          <w:rFonts w:ascii="Arial" w:hAnsi="Arial" w:cs="Arial"/>
          <w:color w:val="000000"/>
        </w:rPr>
      </w:pPr>
    </w:p>
    <w:p w14:paraId="1A4DE2F9" w14:textId="76DE2B2D" w:rsidR="00464F83" w:rsidRDefault="00464F83" w:rsidP="00051238">
      <w:pPr>
        <w:rPr>
          <w:rFonts w:ascii="Arial" w:hAnsi="Arial" w:cs="Arial"/>
          <w:color w:val="000000"/>
        </w:rPr>
      </w:pPr>
      <w:r>
        <w:rPr>
          <w:rFonts w:ascii="Arial" w:hAnsi="Arial" w:cs="Arial"/>
          <w:color w:val="000000"/>
        </w:rPr>
        <w:t xml:space="preserve">Staff are of the opinion that the proposed designation of this property meets the </w:t>
      </w:r>
      <w:r w:rsidR="006058EF">
        <w:rPr>
          <w:rFonts w:ascii="Arial" w:hAnsi="Arial" w:cs="Arial"/>
          <w:color w:val="000000"/>
        </w:rPr>
        <w:t xml:space="preserve">intent of the Official Plan. </w:t>
      </w:r>
    </w:p>
    <w:p w14:paraId="1D36858F" w14:textId="77777777" w:rsidR="008A4628" w:rsidRDefault="008A4628" w:rsidP="00051238">
      <w:pPr>
        <w:rPr>
          <w:rFonts w:ascii="Arial" w:hAnsi="Arial" w:cs="Arial"/>
          <w:color w:val="000000"/>
        </w:rPr>
      </w:pPr>
    </w:p>
    <w:p w14:paraId="7A537221" w14:textId="7AF438A6" w:rsidR="00051238" w:rsidRPr="00AC5ED3" w:rsidRDefault="00051238" w:rsidP="00AC5ED3">
      <w:pPr>
        <w:spacing w:after="240"/>
        <w:rPr>
          <w:rFonts w:ascii="Arial" w:hAnsi="Arial" w:cs="Arial"/>
          <w:b/>
          <w:color w:val="000000"/>
        </w:rPr>
      </w:pPr>
      <w:r w:rsidRPr="00570BBB">
        <w:rPr>
          <w:rFonts w:ascii="Arial" w:hAnsi="Arial" w:cs="Arial"/>
          <w:b/>
          <w:bCs/>
          <w:color w:val="000000"/>
        </w:rPr>
        <w:t>Ontario Heritage Act</w:t>
      </w:r>
    </w:p>
    <w:p w14:paraId="6E4E6149" w14:textId="77777777" w:rsidR="00051238" w:rsidRDefault="00051238" w:rsidP="00051238">
      <w:pPr>
        <w:rPr>
          <w:rFonts w:ascii="Arial" w:hAnsi="Arial" w:cs="Arial"/>
          <w:color w:val="000000"/>
        </w:rPr>
      </w:pPr>
      <w:r w:rsidRPr="00BB1E9C">
        <w:rPr>
          <w:rFonts w:ascii="Arial" w:hAnsi="Arial" w:cs="Arial"/>
          <w:color w:val="000000"/>
        </w:rPr>
        <w:t xml:space="preserve">Part IV of the </w:t>
      </w:r>
      <w:r>
        <w:rPr>
          <w:rFonts w:ascii="Arial" w:hAnsi="Arial" w:cs="Arial"/>
          <w:color w:val="000000"/>
        </w:rPr>
        <w:t>Ontario Heritage Act (</w:t>
      </w:r>
      <w:r w:rsidRPr="00BB1E9C">
        <w:rPr>
          <w:rFonts w:ascii="Arial" w:hAnsi="Arial" w:cs="Arial"/>
          <w:color w:val="000000"/>
        </w:rPr>
        <w:t>OHA</w:t>
      </w:r>
      <w:r>
        <w:rPr>
          <w:rFonts w:ascii="Arial" w:hAnsi="Arial" w:cs="Arial"/>
          <w:color w:val="000000"/>
        </w:rPr>
        <w:t>)</w:t>
      </w:r>
      <w:r w:rsidRPr="00BB1E9C">
        <w:rPr>
          <w:rFonts w:ascii="Arial" w:hAnsi="Arial" w:cs="Arial"/>
          <w:color w:val="000000"/>
        </w:rPr>
        <w:t xml:space="preserve"> provides municipalities with the authority to designate properties of</w:t>
      </w:r>
      <w:r>
        <w:rPr>
          <w:rFonts w:ascii="Arial" w:hAnsi="Arial" w:cs="Arial"/>
          <w:color w:val="000000"/>
        </w:rPr>
        <w:t xml:space="preserve"> </w:t>
      </w:r>
      <w:r w:rsidRPr="00BB1E9C">
        <w:rPr>
          <w:rFonts w:ascii="Arial" w:hAnsi="Arial" w:cs="Arial"/>
          <w:color w:val="000000"/>
        </w:rPr>
        <w:t>cultural heritage value. Section 29 of the OHA sets out the process for the designation</w:t>
      </w:r>
      <w:r>
        <w:rPr>
          <w:rFonts w:ascii="Arial" w:hAnsi="Arial" w:cs="Arial"/>
          <w:color w:val="000000"/>
        </w:rPr>
        <w:t xml:space="preserve"> </w:t>
      </w:r>
      <w:r w:rsidRPr="00BB1E9C">
        <w:rPr>
          <w:rFonts w:ascii="Arial" w:hAnsi="Arial" w:cs="Arial"/>
          <w:color w:val="000000"/>
        </w:rPr>
        <w:t>of individual buildings. It requires:</w:t>
      </w:r>
    </w:p>
    <w:p w14:paraId="4FF70CC1" w14:textId="77777777" w:rsidR="00051238" w:rsidRPr="00BB1E9C" w:rsidRDefault="00051238" w:rsidP="00051238">
      <w:pPr>
        <w:rPr>
          <w:rFonts w:ascii="Arial" w:hAnsi="Arial" w:cs="Arial"/>
          <w:color w:val="000000"/>
        </w:rPr>
      </w:pPr>
    </w:p>
    <w:p w14:paraId="53B11CDB" w14:textId="77777777" w:rsidR="00051238" w:rsidRPr="006A200A" w:rsidRDefault="00051238" w:rsidP="005A7B9B">
      <w:pPr>
        <w:pStyle w:val="ListParagraph"/>
        <w:numPr>
          <w:ilvl w:val="0"/>
          <w:numId w:val="15"/>
        </w:numPr>
        <w:spacing w:after="120"/>
        <w:ind w:left="851" w:hanging="357"/>
        <w:contextualSpacing w:val="0"/>
        <w:rPr>
          <w:rFonts w:ascii="Arial" w:hAnsi="Arial" w:cs="Arial"/>
          <w:color w:val="000000"/>
        </w:rPr>
      </w:pPr>
      <w:r w:rsidRPr="006A200A">
        <w:rPr>
          <w:rFonts w:ascii="Arial" w:hAnsi="Arial" w:cs="Arial"/>
          <w:color w:val="000000"/>
        </w:rPr>
        <w:t>that Council consult with its municipal heritage committee, and</w:t>
      </w:r>
    </w:p>
    <w:p w14:paraId="205138E4" w14:textId="77777777" w:rsidR="00051238" w:rsidRPr="006A200A" w:rsidRDefault="00051238" w:rsidP="005A7B9B">
      <w:pPr>
        <w:pStyle w:val="ListParagraph"/>
        <w:numPr>
          <w:ilvl w:val="0"/>
          <w:numId w:val="15"/>
        </w:numPr>
        <w:ind w:left="851"/>
        <w:rPr>
          <w:rFonts w:ascii="Arial" w:hAnsi="Arial" w:cs="Arial"/>
          <w:color w:val="000000"/>
        </w:rPr>
      </w:pPr>
      <w:r w:rsidRPr="006A200A">
        <w:rPr>
          <w:rFonts w:ascii="Arial" w:hAnsi="Arial" w:cs="Arial"/>
          <w:color w:val="000000"/>
        </w:rPr>
        <w:t>that the official Notice of Intention to Designate served on the owner and the</w:t>
      </w:r>
      <w:r>
        <w:rPr>
          <w:rFonts w:ascii="Arial" w:hAnsi="Arial" w:cs="Arial"/>
          <w:color w:val="000000"/>
        </w:rPr>
        <w:t xml:space="preserve"> </w:t>
      </w:r>
      <w:r w:rsidRPr="006A200A">
        <w:rPr>
          <w:rFonts w:ascii="Arial" w:hAnsi="Arial" w:cs="Arial"/>
          <w:color w:val="000000"/>
        </w:rPr>
        <w:t>Ontario Heritage Trust contain a description of the property and its heritage</w:t>
      </w:r>
      <w:r>
        <w:rPr>
          <w:rFonts w:ascii="Arial" w:hAnsi="Arial" w:cs="Arial"/>
          <w:color w:val="000000"/>
        </w:rPr>
        <w:t xml:space="preserve"> </w:t>
      </w:r>
      <w:r w:rsidRPr="006A200A">
        <w:rPr>
          <w:rFonts w:ascii="Arial" w:hAnsi="Arial" w:cs="Arial"/>
          <w:color w:val="000000"/>
        </w:rPr>
        <w:t>attributes, as well as a statement explaining the cultural heritage value or interest</w:t>
      </w:r>
      <w:r>
        <w:rPr>
          <w:rFonts w:ascii="Arial" w:hAnsi="Arial" w:cs="Arial"/>
          <w:color w:val="000000"/>
        </w:rPr>
        <w:t xml:space="preserve"> </w:t>
      </w:r>
      <w:r w:rsidRPr="006A200A">
        <w:rPr>
          <w:rFonts w:ascii="Arial" w:hAnsi="Arial" w:cs="Arial"/>
          <w:color w:val="000000"/>
        </w:rPr>
        <w:t>of the property and a statement that a notice of objection may be served on the</w:t>
      </w:r>
      <w:r>
        <w:rPr>
          <w:rFonts w:ascii="Arial" w:hAnsi="Arial" w:cs="Arial"/>
          <w:color w:val="000000"/>
        </w:rPr>
        <w:t xml:space="preserve"> C</w:t>
      </w:r>
      <w:r w:rsidRPr="006A200A">
        <w:rPr>
          <w:rFonts w:ascii="Arial" w:hAnsi="Arial" w:cs="Arial"/>
          <w:color w:val="000000"/>
        </w:rPr>
        <w:t>lerk within 30 days after the date of publication of the notice of intention in a</w:t>
      </w:r>
      <w:r>
        <w:rPr>
          <w:rFonts w:ascii="Arial" w:hAnsi="Arial" w:cs="Arial"/>
          <w:color w:val="000000"/>
        </w:rPr>
        <w:t xml:space="preserve"> </w:t>
      </w:r>
      <w:r w:rsidRPr="006A200A">
        <w:rPr>
          <w:rFonts w:ascii="Arial" w:hAnsi="Arial" w:cs="Arial"/>
          <w:color w:val="000000"/>
        </w:rPr>
        <w:t>newspaper.</w:t>
      </w:r>
    </w:p>
    <w:p w14:paraId="67003793" w14:textId="77777777" w:rsidR="00051238" w:rsidRDefault="00051238" w:rsidP="00051238">
      <w:pPr>
        <w:ind w:firstLine="720"/>
        <w:rPr>
          <w:rFonts w:ascii="Arial" w:hAnsi="Arial" w:cs="Arial"/>
          <w:color w:val="000000"/>
        </w:rPr>
      </w:pPr>
    </w:p>
    <w:p w14:paraId="7EC853A6" w14:textId="49E67A15" w:rsidR="00051238" w:rsidRDefault="00051238" w:rsidP="00051238">
      <w:pPr>
        <w:rPr>
          <w:rFonts w:ascii="Arial" w:hAnsi="Arial" w:cs="Arial"/>
          <w:color w:val="000000"/>
        </w:rPr>
      </w:pPr>
      <w:r w:rsidRPr="00BE6F88">
        <w:rPr>
          <w:rFonts w:ascii="Arial" w:hAnsi="Arial" w:cs="Arial"/>
          <w:color w:val="000000"/>
        </w:rPr>
        <w:t>Regulation 9/06</w:t>
      </w:r>
      <w:r w:rsidR="005A7B9B">
        <w:rPr>
          <w:rFonts w:ascii="Arial" w:hAnsi="Arial" w:cs="Arial"/>
          <w:color w:val="000000"/>
        </w:rPr>
        <w:t xml:space="preserve"> (</w:t>
      </w:r>
      <w:r>
        <w:rPr>
          <w:rFonts w:ascii="Arial" w:hAnsi="Arial" w:cs="Arial"/>
          <w:color w:val="000000"/>
        </w:rPr>
        <w:t xml:space="preserve">Attachment </w:t>
      </w:r>
      <w:r w:rsidR="00C9222D">
        <w:rPr>
          <w:rFonts w:ascii="Arial" w:hAnsi="Arial" w:cs="Arial"/>
          <w:color w:val="000000"/>
        </w:rPr>
        <w:t>B</w:t>
      </w:r>
      <w:r w:rsidR="005A7B9B">
        <w:rPr>
          <w:rFonts w:ascii="Arial" w:hAnsi="Arial" w:cs="Arial"/>
          <w:color w:val="000000"/>
        </w:rPr>
        <w:t>)</w:t>
      </w:r>
      <w:r>
        <w:rPr>
          <w:rFonts w:ascii="Arial" w:hAnsi="Arial" w:cs="Arial"/>
          <w:color w:val="000000"/>
        </w:rPr>
        <w:t xml:space="preserve"> </w:t>
      </w:r>
      <w:r w:rsidRPr="00BE6F88">
        <w:rPr>
          <w:rFonts w:ascii="Arial" w:hAnsi="Arial" w:cs="Arial"/>
          <w:color w:val="000000"/>
        </w:rPr>
        <w:t>establishes criteria to determine if a property is of</w:t>
      </w:r>
      <w:r w:rsidR="005A7B9B">
        <w:rPr>
          <w:rFonts w:ascii="Arial" w:hAnsi="Arial" w:cs="Arial"/>
          <w:color w:val="000000"/>
        </w:rPr>
        <w:t xml:space="preserve"> </w:t>
      </w:r>
      <w:r w:rsidRPr="00BE6F88">
        <w:rPr>
          <w:rFonts w:ascii="Arial" w:hAnsi="Arial" w:cs="Arial"/>
          <w:color w:val="000000"/>
        </w:rPr>
        <w:t>cultural heritage value or interest. A property may be designated under Section 29 of</w:t>
      </w:r>
      <w:r w:rsidR="005A7B9B">
        <w:rPr>
          <w:rFonts w:ascii="Arial" w:hAnsi="Arial" w:cs="Arial"/>
          <w:color w:val="000000"/>
        </w:rPr>
        <w:t xml:space="preserve"> </w:t>
      </w:r>
      <w:r w:rsidRPr="00BE6F88">
        <w:rPr>
          <w:rFonts w:ascii="Arial" w:hAnsi="Arial" w:cs="Arial"/>
          <w:color w:val="000000"/>
        </w:rPr>
        <w:lastRenderedPageBreak/>
        <w:t>the OHA if it meets two or more of the nine criteria set out in the regulation. Through</w:t>
      </w:r>
      <w:r w:rsidR="005A7B9B">
        <w:rPr>
          <w:rFonts w:ascii="Arial" w:hAnsi="Arial" w:cs="Arial"/>
          <w:color w:val="000000"/>
        </w:rPr>
        <w:t xml:space="preserve"> </w:t>
      </w:r>
      <w:r w:rsidRPr="00BE6F88">
        <w:rPr>
          <w:rFonts w:ascii="Arial" w:hAnsi="Arial" w:cs="Arial"/>
          <w:color w:val="000000"/>
        </w:rPr>
        <w:t xml:space="preserve">research and evaluation, staff have determined that the </w:t>
      </w:r>
      <w:r w:rsidR="00297C87">
        <w:rPr>
          <w:rFonts w:ascii="Arial" w:hAnsi="Arial" w:cs="Arial"/>
          <w:color w:val="000000"/>
        </w:rPr>
        <w:t>Church Street School House</w:t>
      </w:r>
      <w:r>
        <w:rPr>
          <w:rFonts w:ascii="Arial" w:hAnsi="Arial" w:cs="Arial"/>
          <w:color w:val="000000"/>
        </w:rPr>
        <w:t xml:space="preserve">, </w:t>
      </w:r>
      <w:r w:rsidR="00297C87">
        <w:rPr>
          <w:rFonts w:ascii="Arial" w:hAnsi="Arial" w:cs="Arial"/>
          <w:color w:val="000000"/>
        </w:rPr>
        <w:t>149 Church</w:t>
      </w:r>
      <w:r>
        <w:rPr>
          <w:rFonts w:ascii="Arial" w:hAnsi="Arial" w:cs="Arial"/>
          <w:color w:val="000000"/>
        </w:rPr>
        <w:t xml:space="preserve"> Street, </w:t>
      </w:r>
      <w:r w:rsidRPr="00BE6F88">
        <w:rPr>
          <w:rFonts w:ascii="Arial" w:hAnsi="Arial" w:cs="Arial"/>
          <w:color w:val="000000"/>
        </w:rPr>
        <w:t>property meets s</w:t>
      </w:r>
      <w:r w:rsidR="00297C87">
        <w:rPr>
          <w:rFonts w:ascii="Arial" w:hAnsi="Arial" w:cs="Arial"/>
          <w:color w:val="000000"/>
        </w:rPr>
        <w:t>ix</w:t>
      </w:r>
      <w:r w:rsidR="008F4ACB">
        <w:rPr>
          <w:rFonts w:ascii="Arial" w:hAnsi="Arial" w:cs="Arial"/>
          <w:color w:val="000000"/>
        </w:rPr>
        <w:t xml:space="preserve"> (</w:t>
      </w:r>
      <w:r w:rsidR="00297C87">
        <w:rPr>
          <w:rFonts w:ascii="Arial" w:hAnsi="Arial" w:cs="Arial"/>
          <w:color w:val="000000"/>
        </w:rPr>
        <w:t>6</w:t>
      </w:r>
      <w:r w:rsidR="008F4ACB">
        <w:rPr>
          <w:rFonts w:ascii="Arial" w:hAnsi="Arial" w:cs="Arial"/>
          <w:color w:val="000000"/>
        </w:rPr>
        <w:t>)</w:t>
      </w:r>
      <w:r w:rsidRPr="00BE6F88">
        <w:rPr>
          <w:rFonts w:ascii="Arial" w:hAnsi="Arial" w:cs="Arial"/>
          <w:color w:val="000000"/>
        </w:rPr>
        <w:t xml:space="preserve"> of the nine </w:t>
      </w:r>
      <w:r w:rsidR="008F4ACB">
        <w:rPr>
          <w:rFonts w:ascii="Arial" w:hAnsi="Arial" w:cs="Arial"/>
          <w:color w:val="000000"/>
        </w:rPr>
        <w:t xml:space="preserve">(9) </w:t>
      </w:r>
      <w:r w:rsidRPr="00BE6F88">
        <w:rPr>
          <w:rFonts w:ascii="Arial" w:hAnsi="Arial" w:cs="Arial"/>
          <w:color w:val="000000"/>
        </w:rPr>
        <w:t>criteria. Detailed research and analysis are outlined in the Cultural</w:t>
      </w:r>
      <w:r>
        <w:rPr>
          <w:rFonts w:ascii="Arial" w:hAnsi="Arial" w:cs="Arial"/>
          <w:color w:val="000000"/>
        </w:rPr>
        <w:t xml:space="preserve"> </w:t>
      </w:r>
      <w:r w:rsidRPr="00BE6F88">
        <w:rPr>
          <w:rFonts w:ascii="Arial" w:hAnsi="Arial" w:cs="Arial"/>
          <w:color w:val="000000"/>
        </w:rPr>
        <w:t>Heritage Evaluation Report</w:t>
      </w:r>
      <w:r>
        <w:rPr>
          <w:rFonts w:ascii="Arial" w:hAnsi="Arial" w:cs="Arial"/>
          <w:color w:val="000000"/>
        </w:rPr>
        <w:t xml:space="preserve"> </w:t>
      </w:r>
      <w:r w:rsidR="005A7B9B">
        <w:rPr>
          <w:rFonts w:ascii="Arial" w:hAnsi="Arial" w:cs="Arial"/>
          <w:color w:val="000000"/>
        </w:rPr>
        <w:t xml:space="preserve">contained </w:t>
      </w:r>
      <w:r>
        <w:rPr>
          <w:rFonts w:ascii="Arial" w:hAnsi="Arial" w:cs="Arial"/>
          <w:color w:val="000000"/>
        </w:rPr>
        <w:t xml:space="preserve">in </w:t>
      </w:r>
      <w:r w:rsidRPr="00235F2C">
        <w:rPr>
          <w:rFonts w:ascii="Arial" w:hAnsi="Arial" w:cs="Arial"/>
          <w:color w:val="000000"/>
        </w:rPr>
        <w:t xml:space="preserve">Attachment </w:t>
      </w:r>
      <w:r w:rsidR="00C9222D" w:rsidRPr="00235F2C">
        <w:rPr>
          <w:rFonts w:ascii="Arial" w:hAnsi="Arial" w:cs="Arial"/>
          <w:color w:val="000000"/>
        </w:rPr>
        <w:t>C</w:t>
      </w:r>
      <w:r>
        <w:rPr>
          <w:rFonts w:ascii="Arial" w:hAnsi="Arial" w:cs="Arial"/>
          <w:color w:val="000000"/>
        </w:rPr>
        <w:t xml:space="preserve"> </w:t>
      </w:r>
      <w:r w:rsidRPr="00BE6F88">
        <w:rPr>
          <w:rFonts w:ascii="Arial" w:hAnsi="Arial" w:cs="Arial"/>
          <w:color w:val="000000"/>
        </w:rPr>
        <w:t>and a brief analysis of each of the</w:t>
      </w:r>
      <w:r>
        <w:rPr>
          <w:rFonts w:ascii="Arial" w:hAnsi="Arial" w:cs="Arial"/>
          <w:color w:val="000000"/>
        </w:rPr>
        <w:t xml:space="preserve"> </w:t>
      </w:r>
      <w:r w:rsidRPr="00BE6F88">
        <w:rPr>
          <w:rFonts w:ascii="Arial" w:hAnsi="Arial" w:cs="Arial"/>
          <w:color w:val="000000"/>
        </w:rPr>
        <w:t>applicable criteria is provided below</w:t>
      </w:r>
      <w:r>
        <w:rPr>
          <w:rFonts w:ascii="Arial" w:hAnsi="Arial" w:cs="Arial"/>
          <w:color w:val="000000"/>
        </w:rPr>
        <w:t>.</w:t>
      </w:r>
    </w:p>
    <w:p w14:paraId="663DF4A0" w14:textId="77777777" w:rsidR="00051238" w:rsidRDefault="00051238" w:rsidP="00051238">
      <w:pPr>
        <w:rPr>
          <w:rFonts w:ascii="Arial" w:hAnsi="Arial" w:cs="Arial"/>
          <w:color w:val="000000"/>
        </w:rPr>
      </w:pPr>
    </w:p>
    <w:p w14:paraId="428E6815" w14:textId="77777777" w:rsidR="00051238" w:rsidRDefault="00051238" w:rsidP="00AD4BFD">
      <w:pPr>
        <w:spacing w:after="120"/>
        <w:rPr>
          <w:rFonts w:ascii="Arial" w:hAnsi="Arial" w:cs="Arial"/>
          <w:szCs w:val="24"/>
        </w:rPr>
      </w:pPr>
      <w:r>
        <w:rPr>
          <w:rFonts w:ascii="Arial" w:hAnsi="Arial" w:cs="Arial"/>
          <w:b/>
          <w:bCs/>
          <w:szCs w:val="24"/>
        </w:rPr>
        <w:t xml:space="preserve">Criteria 1: </w:t>
      </w:r>
      <w:r w:rsidRPr="0096502B">
        <w:rPr>
          <w:rFonts w:ascii="Arial" w:hAnsi="Arial" w:cs="Arial"/>
          <w:b/>
          <w:bCs/>
          <w:szCs w:val="24"/>
        </w:rPr>
        <w:t>The property has design value or physical value because it is a rare, unique, representative or early example of a style, type, expression, material or construction method</w:t>
      </w:r>
      <w:r>
        <w:rPr>
          <w:rFonts w:ascii="Arial" w:hAnsi="Arial" w:cs="Arial"/>
          <w:szCs w:val="24"/>
        </w:rPr>
        <w:t>.</w:t>
      </w:r>
    </w:p>
    <w:p w14:paraId="50B21388" w14:textId="5FD1F50E" w:rsidR="008356F8" w:rsidRPr="008356F8" w:rsidRDefault="008356F8" w:rsidP="008356F8">
      <w:pPr>
        <w:rPr>
          <w:rFonts w:ascii="Arial" w:hAnsi="Arial" w:cs="Arial"/>
          <w:szCs w:val="24"/>
        </w:rPr>
      </w:pPr>
      <w:r w:rsidRPr="008356F8">
        <w:rPr>
          <w:rFonts w:ascii="Arial" w:hAnsi="Arial" w:cs="Arial"/>
          <w:szCs w:val="24"/>
        </w:rPr>
        <w:t xml:space="preserve">The former Church Street School has design value as a building type, the mid-19th century school. It was subsequently transformed through the addition of a Collegiate </w:t>
      </w:r>
    </w:p>
    <w:p w14:paraId="215D8A5F" w14:textId="0483E258" w:rsidR="00051238" w:rsidRDefault="008356F8" w:rsidP="008356F8">
      <w:pPr>
        <w:rPr>
          <w:rFonts w:ascii="Arial" w:hAnsi="Arial" w:cs="Arial"/>
          <w:szCs w:val="24"/>
        </w:rPr>
      </w:pPr>
      <w:r w:rsidRPr="008356F8">
        <w:rPr>
          <w:rFonts w:ascii="Arial" w:hAnsi="Arial" w:cs="Arial"/>
          <w:szCs w:val="24"/>
        </w:rPr>
        <w:t>Gothic addition in 1930 to accommodate more students. Elements of the original building that were typical of Ontario schools of the mid-19th century included the frontispiece, belfry and bell, the building’s classroom layout and its large multi-paned windows. The 1930s addition to the front façade involved the removal of the original roof, belfry, bell and frontispiece. It is two storeys with a high basement, constructed of stone and features evenly spaced rectangular windows, a simple parapet and a datestone inscribed with “1930.”</w:t>
      </w:r>
    </w:p>
    <w:p w14:paraId="5158FEB3" w14:textId="77777777" w:rsidR="008356F8" w:rsidRDefault="008356F8" w:rsidP="00AD4BFD">
      <w:pPr>
        <w:spacing w:after="120"/>
        <w:rPr>
          <w:rFonts w:ascii="Arial" w:eastAsia="Times New Roman" w:hAnsi="Arial" w:cs="Arial"/>
          <w:b/>
          <w:bCs/>
          <w:szCs w:val="24"/>
          <w:lang w:eastAsia="en-CA"/>
        </w:rPr>
      </w:pPr>
    </w:p>
    <w:p w14:paraId="4E9ABA86" w14:textId="77777777" w:rsidR="00051238" w:rsidRDefault="00051238" w:rsidP="00AD4BFD">
      <w:pPr>
        <w:spacing w:after="120"/>
        <w:rPr>
          <w:rFonts w:ascii="Arial" w:hAnsi="Arial" w:cs="Arial"/>
          <w:b/>
          <w:bCs/>
          <w:szCs w:val="24"/>
        </w:rPr>
      </w:pPr>
      <w:r>
        <w:rPr>
          <w:rFonts w:ascii="Arial" w:hAnsi="Arial" w:cs="Arial"/>
          <w:b/>
          <w:bCs/>
          <w:szCs w:val="24"/>
        </w:rPr>
        <w:t xml:space="preserve">Criteria 4: </w:t>
      </w:r>
      <w:r w:rsidRPr="00F26923">
        <w:rPr>
          <w:rFonts w:ascii="Arial" w:hAnsi="Arial" w:cs="Arial"/>
          <w:b/>
          <w:bCs/>
          <w:szCs w:val="24"/>
        </w:rPr>
        <w:t>The property has associati</w:t>
      </w:r>
      <w:r>
        <w:rPr>
          <w:rFonts w:ascii="Arial" w:hAnsi="Arial" w:cs="Arial"/>
          <w:b/>
          <w:bCs/>
          <w:szCs w:val="24"/>
        </w:rPr>
        <w:t xml:space="preserve">ons </w:t>
      </w:r>
      <w:r w:rsidRPr="00F26923">
        <w:rPr>
          <w:rFonts w:ascii="Arial" w:hAnsi="Arial" w:cs="Arial"/>
          <w:b/>
          <w:bCs/>
          <w:szCs w:val="24"/>
        </w:rPr>
        <w:t>with a theme, event, belief, person, activity, organization or institution that is significant to a community.</w:t>
      </w:r>
    </w:p>
    <w:p w14:paraId="15D6D659" w14:textId="4DCD48D7" w:rsidR="00051238" w:rsidRDefault="007C7174" w:rsidP="007C7174">
      <w:pPr>
        <w:rPr>
          <w:rFonts w:ascii="Arial" w:hAnsi="Arial" w:cs="Arial"/>
          <w:szCs w:val="24"/>
        </w:rPr>
      </w:pPr>
      <w:r w:rsidRPr="007C7174">
        <w:rPr>
          <w:rFonts w:ascii="Arial" w:hAnsi="Arial" w:cs="Arial"/>
          <w:szCs w:val="24"/>
        </w:rPr>
        <w:t>The former Church Street School has historical value because it illustrates the development of the public school system in Ontario.</w:t>
      </w:r>
    </w:p>
    <w:p w14:paraId="3973A33F" w14:textId="77777777" w:rsidR="00051238" w:rsidRDefault="00051238" w:rsidP="00051238">
      <w:pPr>
        <w:rPr>
          <w:rFonts w:ascii="Arial" w:hAnsi="Arial" w:cs="Arial"/>
          <w:szCs w:val="24"/>
        </w:rPr>
      </w:pPr>
    </w:p>
    <w:p w14:paraId="244A83C0" w14:textId="77777777" w:rsidR="00051238" w:rsidRDefault="00051238" w:rsidP="00AD4BFD">
      <w:pPr>
        <w:spacing w:after="120"/>
        <w:rPr>
          <w:rFonts w:ascii="Arial" w:hAnsi="Arial" w:cs="Arial"/>
          <w:b/>
          <w:bCs/>
          <w:szCs w:val="24"/>
        </w:rPr>
      </w:pPr>
      <w:r>
        <w:rPr>
          <w:rFonts w:ascii="Arial" w:hAnsi="Arial" w:cs="Arial"/>
          <w:b/>
          <w:bCs/>
          <w:szCs w:val="24"/>
        </w:rPr>
        <w:t xml:space="preserve">Criteria 5: </w:t>
      </w:r>
      <w:r w:rsidRPr="001C1B79">
        <w:rPr>
          <w:rFonts w:ascii="Arial" w:hAnsi="Arial" w:cs="Arial"/>
          <w:b/>
          <w:bCs/>
          <w:szCs w:val="24"/>
        </w:rPr>
        <w:t>The property yields, or has the potential to yield, information that contributes to an understanding of a community or culture.</w:t>
      </w:r>
    </w:p>
    <w:p w14:paraId="3E5589B5" w14:textId="7B63C1A6" w:rsidR="00051238" w:rsidRDefault="007C7174" w:rsidP="007C7174">
      <w:pPr>
        <w:rPr>
          <w:rFonts w:ascii="Arial" w:hAnsi="Arial" w:cs="Arial"/>
          <w:color w:val="000000"/>
        </w:rPr>
      </w:pPr>
      <w:r w:rsidRPr="007C7174">
        <w:rPr>
          <w:rFonts w:ascii="Arial" w:hAnsi="Arial" w:cs="Arial"/>
          <w:color w:val="000000"/>
        </w:rPr>
        <w:t>The former Church Street Public School has historical and associative value because its construction is representative of the growth of Almonte in the 1860s</w:t>
      </w:r>
      <w:r w:rsidR="00277BC4">
        <w:rPr>
          <w:rFonts w:ascii="Arial" w:hAnsi="Arial" w:cs="Arial"/>
          <w:color w:val="000000"/>
        </w:rPr>
        <w:t xml:space="preserve">. This growth </w:t>
      </w:r>
      <w:r w:rsidRPr="007C7174">
        <w:rPr>
          <w:rFonts w:ascii="Arial" w:hAnsi="Arial" w:cs="Arial"/>
          <w:color w:val="000000"/>
        </w:rPr>
        <w:t xml:space="preserve">not only necessitated a new, up-to-date school public school for the local children but also resulted in the construction of </w:t>
      </w:r>
      <w:r w:rsidR="00106FEC" w:rsidRPr="007C7174">
        <w:rPr>
          <w:rFonts w:ascii="Arial" w:hAnsi="Arial" w:cs="Arial"/>
          <w:color w:val="000000"/>
        </w:rPr>
        <w:t>several</w:t>
      </w:r>
      <w:r w:rsidRPr="007C7174">
        <w:rPr>
          <w:rFonts w:ascii="Arial" w:hAnsi="Arial" w:cs="Arial"/>
          <w:color w:val="000000"/>
        </w:rPr>
        <w:t xml:space="preserve"> institutional and religious structures in the mid-19th century to accommodate newcomers to the town.</w:t>
      </w:r>
    </w:p>
    <w:p w14:paraId="03ADD858" w14:textId="77777777" w:rsidR="004B4877" w:rsidRDefault="004B4877" w:rsidP="007C7174">
      <w:pPr>
        <w:rPr>
          <w:rFonts w:ascii="Arial" w:hAnsi="Arial" w:cs="Arial"/>
          <w:color w:val="000000"/>
        </w:rPr>
      </w:pPr>
    </w:p>
    <w:p w14:paraId="2FC08F7E" w14:textId="1A55E7B6" w:rsidR="004B4877" w:rsidRDefault="004B4877" w:rsidP="004B4877">
      <w:pPr>
        <w:rPr>
          <w:rFonts w:ascii="Arial" w:hAnsi="Arial" w:cs="Arial"/>
          <w:b/>
          <w:bCs/>
          <w:color w:val="000000"/>
        </w:rPr>
      </w:pPr>
      <w:r w:rsidRPr="004B4877">
        <w:rPr>
          <w:rFonts w:ascii="Arial" w:hAnsi="Arial" w:cs="Arial"/>
          <w:b/>
          <w:bCs/>
          <w:color w:val="000000"/>
        </w:rPr>
        <w:t>Criteria 6: The property has historical value or associative value because it demonstrates or reflects the work or ideas of an architect, artist, builder, designer or theorist who is significant to a community.</w:t>
      </w:r>
    </w:p>
    <w:p w14:paraId="5C318F25" w14:textId="77777777" w:rsidR="004B4877" w:rsidRDefault="004B4877" w:rsidP="004B4877">
      <w:pPr>
        <w:rPr>
          <w:rFonts w:ascii="Arial" w:hAnsi="Arial" w:cs="Arial"/>
          <w:color w:val="000000"/>
        </w:rPr>
      </w:pPr>
    </w:p>
    <w:p w14:paraId="09459F05" w14:textId="6177C119" w:rsidR="00FF1BFE" w:rsidRPr="00FF1BFE" w:rsidRDefault="00FF1BFE" w:rsidP="00FF1BFE">
      <w:pPr>
        <w:rPr>
          <w:rFonts w:ascii="Arial" w:hAnsi="Arial" w:cs="Arial"/>
          <w:color w:val="000000"/>
        </w:rPr>
      </w:pPr>
      <w:r w:rsidRPr="00FF1BFE">
        <w:rPr>
          <w:rFonts w:ascii="Arial" w:hAnsi="Arial" w:cs="Arial"/>
          <w:color w:val="000000"/>
        </w:rPr>
        <w:t xml:space="preserve">Church Street Public School has historical and associative value because it reflects the work of Andrew Bell, an Almonte architect responsible for several 1860s and 1870s </w:t>
      </w:r>
    </w:p>
    <w:p w14:paraId="4AF28129" w14:textId="7DEC1750" w:rsidR="00FF1BFE" w:rsidRPr="00FF1BFE" w:rsidRDefault="00FF1BFE" w:rsidP="00FF1BFE">
      <w:pPr>
        <w:rPr>
          <w:rFonts w:ascii="Arial" w:hAnsi="Arial" w:cs="Arial"/>
          <w:color w:val="000000"/>
        </w:rPr>
      </w:pPr>
      <w:r w:rsidRPr="00FF1BFE">
        <w:rPr>
          <w:rFonts w:ascii="Arial" w:hAnsi="Arial" w:cs="Arial"/>
          <w:color w:val="000000"/>
        </w:rPr>
        <w:t xml:space="preserve">stone buildings in the town. In addition to the school, these include the Victoria Woolen Mill, the Merchant’s Bank, Holy Name of Mary Church and his house, “The Maples,” which is still standing. </w:t>
      </w:r>
      <w:r w:rsidR="00A40CC0">
        <w:rPr>
          <w:rFonts w:ascii="Arial" w:hAnsi="Arial" w:cs="Arial"/>
          <w:color w:val="000000"/>
        </w:rPr>
        <w:t>Andrew Bell</w:t>
      </w:r>
      <w:r w:rsidRPr="00FF1BFE">
        <w:rPr>
          <w:rFonts w:ascii="Arial" w:hAnsi="Arial" w:cs="Arial"/>
          <w:color w:val="000000"/>
        </w:rPr>
        <w:t xml:space="preserve"> was also a Land Surveyor, receiving his commission in 1866.</w:t>
      </w:r>
    </w:p>
    <w:p w14:paraId="5451ECD1" w14:textId="77777777" w:rsidR="00FF1BFE" w:rsidRPr="00FF1BFE" w:rsidRDefault="00FF1BFE" w:rsidP="00FF1BFE">
      <w:pPr>
        <w:rPr>
          <w:rFonts w:ascii="Arial" w:hAnsi="Arial" w:cs="Arial"/>
          <w:color w:val="000000"/>
        </w:rPr>
      </w:pPr>
    </w:p>
    <w:p w14:paraId="57DE8134" w14:textId="79163F95" w:rsidR="004B4877" w:rsidRPr="004B4877" w:rsidRDefault="00FF1BFE" w:rsidP="00FF1BFE">
      <w:pPr>
        <w:rPr>
          <w:rFonts w:ascii="Arial" w:hAnsi="Arial" w:cs="Arial"/>
          <w:color w:val="000000"/>
        </w:rPr>
      </w:pPr>
      <w:r w:rsidRPr="00FF1BFE">
        <w:rPr>
          <w:rFonts w:ascii="Arial" w:hAnsi="Arial" w:cs="Arial"/>
          <w:color w:val="000000"/>
        </w:rPr>
        <w:t>Richards and Abra, an architectural firm in Ottawa, was responsible for the design of the 1930 addition.</w:t>
      </w:r>
    </w:p>
    <w:p w14:paraId="3C713534" w14:textId="77777777" w:rsidR="007C7174" w:rsidRDefault="007C7174" w:rsidP="007C7174">
      <w:pPr>
        <w:rPr>
          <w:rFonts w:ascii="Arial" w:hAnsi="Arial" w:cs="Arial"/>
          <w:color w:val="000000"/>
        </w:rPr>
      </w:pPr>
    </w:p>
    <w:p w14:paraId="7290C482" w14:textId="77777777" w:rsidR="00051238" w:rsidRPr="00297630" w:rsidRDefault="00051238" w:rsidP="00AD4BFD">
      <w:pPr>
        <w:spacing w:after="120"/>
        <w:rPr>
          <w:rFonts w:ascii="Arial" w:hAnsi="Arial" w:cs="Arial"/>
          <w:b/>
          <w:bCs/>
          <w:szCs w:val="24"/>
        </w:rPr>
      </w:pPr>
      <w:r>
        <w:rPr>
          <w:rFonts w:ascii="Arial" w:hAnsi="Arial" w:cs="Arial"/>
          <w:b/>
          <w:bCs/>
          <w:szCs w:val="24"/>
        </w:rPr>
        <w:t xml:space="preserve">Criteria 7: </w:t>
      </w:r>
      <w:r w:rsidRPr="00297630">
        <w:rPr>
          <w:rFonts w:ascii="Arial" w:hAnsi="Arial" w:cs="Arial"/>
          <w:b/>
          <w:bCs/>
          <w:szCs w:val="24"/>
        </w:rPr>
        <w:t>The property is important in defining, maintaining or supporting the character of an area.</w:t>
      </w:r>
    </w:p>
    <w:p w14:paraId="3C0B5A49" w14:textId="7C0C6624" w:rsidR="000319A9" w:rsidRPr="000319A9" w:rsidRDefault="000319A9" w:rsidP="000319A9">
      <w:pPr>
        <w:rPr>
          <w:rFonts w:ascii="Arial" w:hAnsi="Arial" w:cs="Arial"/>
          <w:szCs w:val="24"/>
        </w:rPr>
      </w:pPr>
      <w:r w:rsidRPr="000319A9">
        <w:rPr>
          <w:rFonts w:ascii="Arial" w:hAnsi="Arial" w:cs="Arial"/>
          <w:szCs w:val="24"/>
        </w:rPr>
        <w:t xml:space="preserve">The former Church Street Public School is located in a predominantly residential area located </w:t>
      </w:r>
      <w:r w:rsidR="00A40CC0" w:rsidRPr="000319A9">
        <w:rPr>
          <w:rFonts w:ascii="Arial" w:hAnsi="Arial" w:cs="Arial"/>
          <w:szCs w:val="24"/>
        </w:rPr>
        <w:t>southeast</w:t>
      </w:r>
      <w:r w:rsidRPr="000319A9">
        <w:rPr>
          <w:rFonts w:ascii="Arial" w:hAnsi="Arial" w:cs="Arial"/>
          <w:szCs w:val="24"/>
        </w:rPr>
        <w:t xml:space="preserve"> of the historic downtown core of Almonte. The area is characterized </w:t>
      </w:r>
    </w:p>
    <w:p w14:paraId="63BF5475" w14:textId="20D29302" w:rsidR="00051238" w:rsidRDefault="000319A9" w:rsidP="000319A9">
      <w:pPr>
        <w:rPr>
          <w:rFonts w:ascii="Arial" w:hAnsi="Arial" w:cs="Arial"/>
          <w:szCs w:val="24"/>
        </w:rPr>
      </w:pPr>
      <w:r w:rsidRPr="000319A9">
        <w:rPr>
          <w:rFonts w:ascii="Arial" w:hAnsi="Arial" w:cs="Arial"/>
          <w:szCs w:val="24"/>
        </w:rPr>
        <w:t>by its high concentration of 19th and early 20th century houses, built for the town’s emerging middle class. It has contextual value as it supports the residential character of the area both in its setting and function first as a school and later as a residential building.</w:t>
      </w:r>
    </w:p>
    <w:p w14:paraId="23762CE2" w14:textId="77777777" w:rsidR="000153E1" w:rsidRPr="00CA588A" w:rsidRDefault="000153E1" w:rsidP="000319A9">
      <w:pPr>
        <w:rPr>
          <w:rFonts w:ascii="Arial" w:hAnsi="Arial" w:cs="Arial"/>
          <w:szCs w:val="24"/>
        </w:rPr>
      </w:pPr>
    </w:p>
    <w:p w14:paraId="3E17F0D5" w14:textId="77777777" w:rsidR="00051238" w:rsidRDefault="00051238" w:rsidP="00AD4BFD">
      <w:pPr>
        <w:spacing w:after="120"/>
        <w:rPr>
          <w:rFonts w:ascii="Arial" w:hAnsi="Arial" w:cs="Arial"/>
          <w:szCs w:val="24"/>
        </w:rPr>
      </w:pPr>
      <w:r>
        <w:rPr>
          <w:rFonts w:ascii="Arial" w:hAnsi="Arial" w:cs="Arial"/>
          <w:b/>
          <w:bCs/>
          <w:szCs w:val="24"/>
        </w:rPr>
        <w:t xml:space="preserve">Criteria 8: </w:t>
      </w:r>
      <w:r w:rsidRPr="00FB45C7">
        <w:rPr>
          <w:rFonts w:ascii="Arial" w:hAnsi="Arial" w:cs="Arial"/>
          <w:b/>
          <w:bCs/>
          <w:szCs w:val="24"/>
        </w:rPr>
        <w:t>The property is physically, functionally, visually or historically linked to its surroundings</w:t>
      </w:r>
      <w:r w:rsidRPr="00F2654A">
        <w:rPr>
          <w:rFonts w:ascii="Arial" w:hAnsi="Arial" w:cs="Arial"/>
          <w:szCs w:val="24"/>
        </w:rPr>
        <w:t>.</w:t>
      </w:r>
    </w:p>
    <w:p w14:paraId="00DD57B6" w14:textId="065AF1EC" w:rsidR="00051238" w:rsidRDefault="00641D41" w:rsidP="00641D41">
      <w:pPr>
        <w:rPr>
          <w:rFonts w:ascii="Arial" w:hAnsi="Arial" w:cs="Arial"/>
          <w:szCs w:val="24"/>
        </w:rPr>
      </w:pPr>
      <w:r w:rsidRPr="00641D41">
        <w:rPr>
          <w:rFonts w:ascii="Arial" w:hAnsi="Arial" w:cs="Arial"/>
          <w:szCs w:val="24"/>
        </w:rPr>
        <w:t xml:space="preserve">The former Church Street School has contextual value because it is historically and physically linked to its surroundings in the middle of a neighbourhood established in the 19th century, near other institutions. The school’s central location no doubt prompted </w:t>
      </w:r>
      <w:r w:rsidR="000153E1">
        <w:rPr>
          <w:rFonts w:ascii="Arial" w:hAnsi="Arial" w:cs="Arial"/>
          <w:szCs w:val="24"/>
        </w:rPr>
        <w:t>t</w:t>
      </w:r>
      <w:r w:rsidRPr="00641D41">
        <w:rPr>
          <w:rFonts w:ascii="Arial" w:hAnsi="Arial" w:cs="Arial"/>
          <w:szCs w:val="24"/>
        </w:rPr>
        <w:t>he development of new houses near it.</w:t>
      </w:r>
    </w:p>
    <w:p w14:paraId="232DDFF5" w14:textId="77777777" w:rsidR="00B3197C" w:rsidRPr="00AB36B6" w:rsidRDefault="00B3197C" w:rsidP="00ED4719">
      <w:pPr>
        <w:pStyle w:val="Default"/>
        <w:rPr>
          <w:snapToGrid w:val="0"/>
        </w:rPr>
      </w:pPr>
    </w:p>
    <w:p w14:paraId="685191C9" w14:textId="4D56B19C" w:rsidR="00F077DE" w:rsidRPr="00AC32BC" w:rsidRDefault="00A31007" w:rsidP="00ED4719">
      <w:pPr>
        <w:pStyle w:val="Default"/>
        <w:rPr>
          <w:b/>
          <w:u w:val="single"/>
        </w:rPr>
      </w:pPr>
      <w:r>
        <w:rPr>
          <w:b/>
          <w:u w:val="single"/>
        </w:rPr>
        <w:t>SUMMARY</w:t>
      </w:r>
      <w:r w:rsidR="00B16A61">
        <w:rPr>
          <w:b/>
          <w:u w:val="single"/>
        </w:rPr>
        <w:t>:</w:t>
      </w:r>
    </w:p>
    <w:p w14:paraId="6543A212" w14:textId="1633213A" w:rsidR="006D5DA6" w:rsidRPr="006D5DA6" w:rsidRDefault="00150EE0" w:rsidP="006D5DA6">
      <w:pPr>
        <w:spacing w:before="240" w:after="240"/>
        <w:rPr>
          <w:rFonts w:ascii="Arial" w:hAnsi="Arial" w:cs="Arial"/>
          <w:szCs w:val="24"/>
        </w:rPr>
      </w:pPr>
      <w:r>
        <w:rPr>
          <w:rFonts w:ascii="Arial" w:hAnsi="Arial" w:cs="Arial"/>
          <w:szCs w:val="24"/>
        </w:rPr>
        <w:t xml:space="preserve">Having reviewed and assessed the </w:t>
      </w:r>
      <w:r w:rsidR="00CF7812">
        <w:rPr>
          <w:rFonts w:ascii="Arial" w:hAnsi="Arial" w:cs="Arial"/>
          <w:szCs w:val="24"/>
        </w:rPr>
        <w:t xml:space="preserve">property based on </w:t>
      </w:r>
      <w:proofErr w:type="spellStart"/>
      <w:r w:rsidR="00CF7812">
        <w:rPr>
          <w:rFonts w:ascii="Arial" w:hAnsi="Arial" w:cs="Arial"/>
          <w:szCs w:val="24"/>
        </w:rPr>
        <w:t>O.Reg</w:t>
      </w:r>
      <w:proofErr w:type="spellEnd"/>
      <w:r w:rsidR="00CF7812">
        <w:rPr>
          <w:rFonts w:ascii="Arial" w:hAnsi="Arial" w:cs="Arial"/>
          <w:szCs w:val="24"/>
        </w:rPr>
        <w:t xml:space="preserve"> 9/06: Criteria for </w:t>
      </w:r>
      <w:r w:rsidR="009E68CB">
        <w:rPr>
          <w:rFonts w:ascii="Arial" w:hAnsi="Arial" w:cs="Arial"/>
          <w:szCs w:val="24"/>
        </w:rPr>
        <w:t>Determining Cultural Heritage Value or Interest,</w:t>
      </w:r>
      <w:r w:rsidR="00CF7812">
        <w:rPr>
          <w:rFonts w:ascii="Arial" w:hAnsi="Arial" w:cs="Arial"/>
          <w:szCs w:val="24"/>
        </w:rPr>
        <w:t xml:space="preserve"> </w:t>
      </w:r>
      <w:r w:rsidR="00C7271F">
        <w:rPr>
          <w:rFonts w:ascii="Arial" w:hAnsi="Arial" w:cs="Arial"/>
          <w:szCs w:val="24"/>
        </w:rPr>
        <w:t>the Provincial P</w:t>
      </w:r>
      <w:r w:rsidR="000153E1">
        <w:rPr>
          <w:rFonts w:ascii="Arial" w:hAnsi="Arial" w:cs="Arial"/>
          <w:szCs w:val="24"/>
        </w:rPr>
        <w:t>lanning</w:t>
      </w:r>
      <w:r w:rsidR="00C7271F">
        <w:rPr>
          <w:rFonts w:ascii="Arial" w:hAnsi="Arial" w:cs="Arial"/>
          <w:szCs w:val="24"/>
        </w:rPr>
        <w:t xml:space="preserve"> Statement 2024 and Official Plan, </w:t>
      </w:r>
      <w:r w:rsidR="00F37AE9">
        <w:rPr>
          <w:rFonts w:ascii="Arial" w:hAnsi="Arial" w:cs="Arial"/>
          <w:szCs w:val="24"/>
        </w:rPr>
        <w:t xml:space="preserve">Staff recommend that Council issue a Notice of Intention to Designate the property under Part IV of the </w:t>
      </w:r>
      <w:r w:rsidR="00F37AE9" w:rsidRPr="00191516">
        <w:rPr>
          <w:rFonts w:ascii="Arial" w:hAnsi="Arial" w:cs="Arial"/>
          <w:i/>
          <w:iCs/>
          <w:szCs w:val="24"/>
        </w:rPr>
        <w:t>Ontario Heritage 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677"/>
      </w:tblGrid>
      <w:tr w:rsidR="00F077DE" w:rsidRPr="00F077DE" w14:paraId="3A9829B0" w14:textId="77777777" w:rsidTr="003A5589">
        <w:tc>
          <w:tcPr>
            <w:tcW w:w="4390" w:type="dxa"/>
            <w:tcMar>
              <w:left w:w="0" w:type="dxa"/>
              <w:right w:w="0" w:type="dxa"/>
            </w:tcMar>
          </w:tcPr>
          <w:p w14:paraId="64519689" w14:textId="4BB886A8" w:rsidR="00F077DE" w:rsidRPr="00F077DE" w:rsidRDefault="00123563" w:rsidP="003A5589">
            <w:pPr>
              <w:jc w:val="both"/>
              <w:rPr>
                <w:rFonts w:ascii="Arial" w:hAnsi="Arial" w:cs="Arial"/>
                <w:i/>
                <w:szCs w:val="28"/>
                <w:lang w:val="en-GB"/>
              </w:rPr>
            </w:pPr>
            <w:r>
              <w:rPr>
                <w:rFonts w:ascii="Arial" w:hAnsi="Arial" w:cs="Arial"/>
                <w:szCs w:val="28"/>
              </w:rPr>
              <w:t>R</w:t>
            </w:r>
            <w:r w:rsidR="00F077DE" w:rsidRPr="00F077DE">
              <w:rPr>
                <w:rFonts w:ascii="Arial" w:hAnsi="Arial" w:cs="Arial"/>
                <w:szCs w:val="28"/>
              </w:rPr>
              <w:t>espectfully submitted by,</w:t>
            </w:r>
          </w:p>
        </w:tc>
        <w:tc>
          <w:tcPr>
            <w:tcW w:w="283" w:type="dxa"/>
            <w:tcMar>
              <w:left w:w="0" w:type="dxa"/>
              <w:right w:w="0" w:type="dxa"/>
            </w:tcMar>
          </w:tcPr>
          <w:p w14:paraId="2908FB7C" w14:textId="77777777" w:rsidR="00F077DE" w:rsidRPr="00F077DE" w:rsidRDefault="00F077DE" w:rsidP="003A5589">
            <w:pPr>
              <w:jc w:val="both"/>
              <w:rPr>
                <w:rFonts w:ascii="Arial" w:hAnsi="Arial" w:cs="Arial"/>
                <w:i/>
                <w:szCs w:val="28"/>
                <w:lang w:val="en-GB"/>
              </w:rPr>
            </w:pPr>
          </w:p>
        </w:tc>
        <w:tc>
          <w:tcPr>
            <w:tcW w:w="4677" w:type="dxa"/>
            <w:tcMar>
              <w:left w:w="0" w:type="dxa"/>
              <w:right w:w="0" w:type="dxa"/>
            </w:tcMar>
          </w:tcPr>
          <w:p w14:paraId="55EFEA48" w14:textId="77777777" w:rsidR="00F077DE" w:rsidRDefault="00F077DE" w:rsidP="00DB08D1">
            <w:pPr>
              <w:jc w:val="both"/>
              <w:rPr>
                <w:rFonts w:ascii="Arial" w:hAnsi="Arial" w:cs="Arial"/>
                <w:szCs w:val="28"/>
              </w:rPr>
            </w:pPr>
            <w:r w:rsidRPr="00F077DE">
              <w:rPr>
                <w:rFonts w:ascii="Arial" w:hAnsi="Arial" w:cs="Arial"/>
                <w:szCs w:val="28"/>
              </w:rPr>
              <w:t>Approved by,</w:t>
            </w:r>
          </w:p>
          <w:p w14:paraId="58A4853C" w14:textId="77777777" w:rsidR="00F077DE" w:rsidRPr="00AD4BFD" w:rsidRDefault="00F077DE" w:rsidP="003A5589">
            <w:pPr>
              <w:jc w:val="both"/>
              <w:rPr>
                <w:rFonts w:ascii="Arial" w:hAnsi="Arial" w:cs="Arial"/>
                <w:szCs w:val="28"/>
              </w:rPr>
            </w:pPr>
          </w:p>
        </w:tc>
      </w:tr>
      <w:tr w:rsidR="00F077DE" w:rsidRPr="00F077DE" w14:paraId="252BAF04" w14:textId="77777777" w:rsidTr="00BB19B9">
        <w:tc>
          <w:tcPr>
            <w:tcW w:w="4390" w:type="dxa"/>
            <w:tcMar>
              <w:left w:w="0" w:type="dxa"/>
              <w:right w:w="0" w:type="dxa"/>
            </w:tcMar>
          </w:tcPr>
          <w:p w14:paraId="2B6AC1B3" w14:textId="68FC3626" w:rsidR="00F077DE" w:rsidRPr="00F077DE" w:rsidRDefault="00F077DE" w:rsidP="003A5589">
            <w:pPr>
              <w:jc w:val="both"/>
              <w:rPr>
                <w:rFonts w:ascii="Arial" w:hAnsi="Arial" w:cs="Arial"/>
                <w:szCs w:val="28"/>
              </w:rPr>
            </w:pPr>
          </w:p>
          <w:p w14:paraId="3FB95A7D" w14:textId="77777777" w:rsidR="00F077DE" w:rsidRPr="00F077DE" w:rsidRDefault="00F077DE" w:rsidP="003A5589">
            <w:pPr>
              <w:jc w:val="both"/>
              <w:rPr>
                <w:rFonts w:ascii="Arial" w:hAnsi="Arial" w:cs="Arial"/>
                <w:szCs w:val="28"/>
              </w:rPr>
            </w:pPr>
          </w:p>
        </w:tc>
        <w:tc>
          <w:tcPr>
            <w:tcW w:w="283" w:type="dxa"/>
            <w:tcMar>
              <w:left w:w="0" w:type="dxa"/>
              <w:right w:w="0" w:type="dxa"/>
            </w:tcMar>
          </w:tcPr>
          <w:p w14:paraId="44D14287" w14:textId="77777777" w:rsidR="00F077DE" w:rsidRPr="00F077DE" w:rsidRDefault="00F077DE" w:rsidP="003A5589">
            <w:pPr>
              <w:jc w:val="both"/>
              <w:rPr>
                <w:rFonts w:ascii="Arial" w:hAnsi="Arial" w:cs="Arial"/>
                <w:i/>
                <w:szCs w:val="28"/>
                <w:lang w:val="en-GB"/>
              </w:rPr>
            </w:pPr>
          </w:p>
        </w:tc>
        <w:tc>
          <w:tcPr>
            <w:tcW w:w="4677" w:type="dxa"/>
            <w:tcMar>
              <w:left w:w="0" w:type="dxa"/>
              <w:right w:w="0" w:type="dxa"/>
            </w:tcMar>
          </w:tcPr>
          <w:p w14:paraId="2AF21C12" w14:textId="48A5A863" w:rsidR="00F077DE" w:rsidRPr="00ED4719" w:rsidRDefault="00AD4BFD" w:rsidP="003A5589">
            <w:pPr>
              <w:jc w:val="both"/>
              <w:rPr>
                <w:rFonts w:ascii="Arial" w:hAnsi="Arial" w:cs="Arial"/>
                <w:szCs w:val="28"/>
              </w:rPr>
            </w:pPr>
            <w:r>
              <w:rPr>
                <w:rFonts w:ascii="Arial" w:hAnsi="Arial" w:cs="Arial"/>
                <w:iCs/>
                <w:noProof/>
                <w:szCs w:val="28"/>
                <w:lang w:val="en-GB"/>
              </w:rPr>
              <w:drawing>
                <wp:inline distT="0" distB="0" distL="0" distR="0" wp14:anchorId="1639ADC4" wp14:editId="3DCBFCD7">
                  <wp:extent cx="952500" cy="403860"/>
                  <wp:effectExtent l="0" t="0" r="0" b="0"/>
                  <wp:docPr id="1306428352" name="Picture 1" descr="A black lin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28352" name="Picture 1" descr="A black line on a white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52500" cy="403860"/>
                          </a:xfrm>
                          <a:prstGeom prst="rect">
                            <a:avLst/>
                          </a:prstGeom>
                        </pic:spPr>
                      </pic:pic>
                    </a:graphicData>
                  </a:graphic>
                </wp:inline>
              </w:drawing>
            </w:r>
          </w:p>
        </w:tc>
      </w:tr>
      <w:tr w:rsidR="003D7797" w:rsidRPr="00F077DE" w14:paraId="502A0669" w14:textId="77777777" w:rsidTr="00BB19B9">
        <w:tc>
          <w:tcPr>
            <w:tcW w:w="4390" w:type="dxa"/>
            <w:tcMar>
              <w:left w:w="0" w:type="dxa"/>
              <w:right w:w="0" w:type="dxa"/>
            </w:tcMar>
          </w:tcPr>
          <w:p w14:paraId="397C206E" w14:textId="77777777" w:rsidR="003D7797" w:rsidRDefault="004779C1" w:rsidP="003D7797">
            <w:pPr>
              <w:jc w:val="both"/>
              <w:rPr>
                <w:rFonts w:ascii="Arial" w:hAnsi="Arial" w:cs="Arial"/>
                <w:szCs w:val="28"/>
              </w:rPr>
            </w:pPr>
            <w:r>
              <w:rPr>
                <w:rFonts w:ascii="Arial" w:hAnsi="Arial" w:cs="Arial"/>
                <w:szCs w:val="28"/>
              </w:rPr>
              <w:t>Sally Coutts</w:t>
            </w:r>
          </w:p>
          <w:p w14:paraId="694539B3" w14:textId="2ABFF3DE" w:rsidR="003B74D2" w:rsidRPr="00F077DE" w:rsidRDefault="003B74D2" w:rsidP="003D7797">
            <w:pPr>
              <w:jc w:val="both"/>
              <w:rPr>
                <w:rFonts w:ascii="Arial" w:hAnsi="Arial" w:cs="Arial"/>
                <w:szCs w:val="28"/>
              </w:rPr>
            </w:pPr>
            <w:r>
              <w:rPr>
                <w:rFonts w:ascii="Arial" w:hAnsi="Arial" w:cs="Arial"/>
                <w:szCs w:val="28"/>
              </w:rPr>
              <w:t>Heritage Consultant</w:t>
            </w:r>
          </w:p>
        </w:tc>
        <w:tc>
          <w:tcPr>
            <w:tcW w:w="283" w:type="dxa"/>
            <w:tcMar>
              <w:left w:w="0" w:type="dxa"/>
              <w:right w:w="0" w:type="dxa"/>
            </w:tcMar>
          </w:tcPr>
          <w:p w14:paraId="1FC37427" w14:textId="77777777" w:rsidR="003D7797" w:rsidRPr="00F077DE" w:rsidRDefault="003D7797" w:rsidP="003D7797">
            <w:pPr>
              <w:jc w:val="both"/>
              <w:rPr>
                <w:rFonts w:ascii="Arial" w:hAnsi="Arial" w:cs="Arial"/>
                <w:i/>
                <w:szCs w:val="28"/>
                <w:lang w:val="en-GB"/>
              </w:rPr>
            </w:pPr>
          </w:p>
        </w:tc>
        <w:tc>
          <w:tcPr>
            <w:tcW w:w="4677" w:type="dxa"/>
            <w:tcMar>
              <w:left w:w="0" w:type="dxa"/>
              <w:right w:w="0" w:type="dxa"/>
            </w:tcMar>
          </w:tcPr>
          <w:p w14:paraId="27311F0A" w14:textId="59C75F29" w:rsidR="003D7797" w:rsidRDefault="00463DA6" w:rsidP="00CA5987">
            <w:pPr>
              <w:rPr>
                <w:rFonts w:ascii="Arial" w:eastAsia="Times New Roman" w:hAnsi="Arial" w:cs="Arial"/>
                <w:szCs w:val="28"/>
                <w:lang w:val="en-GB"/>
              </w:rPr>
            </w:pPr>
            <w:r>
              <w:rPr>
                <w:rFonts w:ascii="Arial" w:eastAsia="Times New Roman" w:hAnsi="Arial" w:cs="Arial"/>
                <w:szCs w:val="28"/>
                <w:lang w:val="en-GB"/>
              </w:rPr>
              <w:t>Melanie Knight</w:t>
            </w:r>
          </w:p>
          <w:p w14:paraId="35844468" w14:textId="77777777" w:rsidR="00BC03EA" w:rsidRDefault="00463DA6" w:rsidP="00CA2565">
            <w:pPr>
              <w:rPr>
                <w:rFonts w:ascii="Arial" w:hAnsi="Arial" w:cs="Arial"/>
                <w:szCs w:val="28"/>
              </w:rPr>
            </w:pPr>
            <w:r>
              <w:rPr>
                <w:rFonts w:ascii="Arial" w:hAnsi="Arial" w:cs="Arial"/>
                <w:szCs w:val="28"/>
              </w:rPr>
              <w:t xml:space="preserve">Director of Director of Development Services and Engineering </w:t>
            </w:r>
          </w:p>
          <w:p w14:paraId="7B3C377F" w14:textId="582ACB5D" w:rsidR="00CA2565" w:rsidRPr="00F077DE" w:rsidRDefault="00CA2565" w:rsidP="00CA2565">
            <w:pPr>
              <w:rPr>
                <w:rFonts w:ascii="Arial" w:hAnsi="Arial" w:cs="Arial"/>
                <w:szCs w:val="28"/>
              </w:rPr>
            </w:pPr>
          </w:p>
        </w:tc>
      </w:tr>
    </w:tbl>
    <w:p w14:paraId="57D327D6" w14:textId="77777777" w:rsidR="00F077DE" w:rsidRDefault="00F077DE" w:rsidP="00F077DE">
      <w:pPr>
        <w:spacing w:line="237" w:lineRule="auto"/>
        <w:rPr>
          <w:rFonts w:ascii="Arial" w:eastAsia="Times New Roman" w:hAnsi="Arial" w:cs="Arial"/>
          <w:b/>
          <w:szCs w:val="24"/>
          <w:u w:val="single"/>
          <w:lang w:val="en-GB"/>
        </w:rPr>
      </w:pPr>
    </w:p>
    <w:p w14:paraId="17699E1D" w14:textId="77777777" w:rsidR="00F077DE" w:rsidRDefault="00F077DE" w:rsidP="00F077DE">
      <w:pPr>
        <w:spacing w:line="237" w:lineRule="auto"/>
        <w:rPr>
          <w:rFonts w:ascii="Arial" w:eastAsia="Times New Roman" w:hAnsi="Arial" w:cs="Arial"/>
          <w:b/>
          <w:szCs w:val="24"/>
          <w:u w:val="single"/>
          <w:lang w:val="en-GB"/>
        </w:rPr>
      </w:pPr>
    </w:p>
    <w:p w14:paraId="34F70043" w14:textId="36C11881" w:rsidR="006A00DC" w:rsidRDefault="00B16A61" w:rsidP="00F077DE">
      <w:pPr>
        <w:spacing w:line="237" w:lineRule="auto"/>
        <w:rPr>
          <w:rFonts w:ascii="Arial" w:eastAsia="Times New Roman" w:hAnsi="Arial" w:cs="Arial"/>
          <w:b/>
          <w:szCs w:val="24"/>
          <w:u w:val="single"/>
          <w:lang w:val="en-GB"/>
        </w:rPr>
      </w:pPr>
      <w:r>
        <w:rPr>
          <w:rFonts w:ascii="Arial" w:eastAsia="Times New Roman" w:hAnsi="Arial" w:cs="Arial"/>
          <w:b/>
          <w:szCs w:val="24"/>
          <w:u w:val="single"/>
          <w:lang w:val="en-GB"/>
        </w:rPr>
        <w:t xml:space="preserve">ATTACHMENTS: </w:t>
      </w:r>
    </w:p>
    <w:p w14:paraId="4679A96C" w14:textId="77777777" w:rsidR="006A00DC" w:rsidRDefault="006A00DC" w:rsidP="00F077DE">
      <w:pPr>
        <w:spacing w:line="237" w:lineRule="auto"/>
        <w:rPr>
          <w:rFonts w:ascii="Arial" w:eastAsia="Times New Roman" w:hAnsi="Arial" w:cs="Arial"/>
          <w:b/>
          <w:szCs w:val="24"/>
          <w:u w:val="single"/>
          <w:lang w:val="en-GB"/>
        </w:rPr>
      </w:pPr>
    </w:p>
    <w:p w14:paraId="114E0417" w14:textId="77777777" w:rsidR="00C9222D" w:rsidRDefault="00C9222D" w:rsidP="00C9222D">
      <w:pPr>
        <w:pStyle w:val="ListParagraph"/>
        <w:numPr>
          <w:ilvl w:val="0"/>
          <w:numId w:val="7"/>
        </w:numPr>
        <w:spacing w:line="237" w:lineRule="auto"/>
        <w:rPr>
          <w:rFonts w:ascii="Arial" w:eastAsia="Times New Roman" w:hAnsi="Arial" w:cs="Arial"/>
          <w:szCs w:val="24"/>
          <w:lang w:val="en-GB"/>
        </w:rPr>
      </w:pPr>
      <w:r>
        <w:rPr>
          <w:rFonts w:ascii="Arial" w:eastAsia="Times New Roman" w:hAnsi="Arial" w:cs="Arial"/>
          <w:szCs w:val="24"/>
          <w:lang w:val="en-GB"/>
        </w:rPr>
        <w:t>Statement of Cultural Heritage Value</w:t>
      </w:r>
    </w:p>
    <w:p w14:paraId="378140BA" w14:textId="7744DD6B" w:rsidR="009E68CB" w:rsidRDefault="005A728E">
      <w:pPr>
        <w:pStyle w:val="ListParagraph"/>
        <w:numPr>
          <w:ilvl w:val="0"/>
          <w:numId w:val="7"/>
        </w:numPr>
        <w:spacing w:line="237" w:lineRule="auto"/>
        <w:rPr>
          <w:rFonts w:ascii="Arial" w:eastAsia="Times New Roman" w:hAnsi="Arial" w:cs="Arial"/>
          <w:szCs w:val="24"/>
          <w:lang w:val="en-GB"/>
        </w:rPr>
      </w:pPr>
      <w:proofErr w:type="spellStart"/>
      <w:r>
        <w:rPr>
          <w:rFonts w:ascii="Arial" w:eastAsia="Times New Roman" w:hAnsi="Arial" w:cs="Arial"/>
          <w:szCs w:val="24"/>
          <w:lang w:val="en-GB"/>
        </w:rPr>
        <w:t>O.Reg</w:t>
      </w:r>
      <w:proofErr w:type="spellEnd"/>
      <w:r>
        <w:rPr>
          <w:rFonts w:ascii="Arial" w:eastAsia="Times New Roman" w:hAnsi="Arial" w:cs="Arial"/>
          <w:szCs w:val="24"/>
          <w:lang w:val="en-GB"/>
        </w:rPr>
        <w:t>. 9/06: Criteria for Determining Cultural Heritage Value or Interest</w:t>
      </w:r>
    </w:p>
    <w:p w14:paraId="40E97B1C" w14:textId="72A90927" w:rsidR="00413D18" w:rsidRPr="00624E3C" w:rsidRDefault="00EE0429">
      <w:pPr>
        <w:pStyle w:val="ListParagraph"/>
        <w:numPr>
          <w:ilvl w:val="0"/>
          <w:numId w:val="7"/>
        </w:numPr>
        <w:spacing w:line="237" w:lineRule="auto"/>
        <w:rPr>
          <w:rFonts w:ascii="Arial" w:eastAsia="Times New Roman" w:hAnsi="Arial" w:cs="Arial"/>
          <w:szCs w:val="24"/>
          <w:lang w:val="en-GB"/>
        </w:rPr>
      </w:pPr>
      <w:r>
        <w:rPr>
          <w:rFonts w:ascii="Arial" w:eastAsia="Times New Roman" w:hAnsi="Arial" w:cs="Arial"/>
          <w:szCs w:val="24"/>
          <w:lang w:val="en-GB"/>
        </w:rPr>
        <w:t>Cultural Heritage</w:t>
      </w:r>
      <w:r w:rsidR="00140CD7">
        <w:rPr>
          <w:rFonts w:ascii="Arial" w:eastAsia="Times New Roman" w:hAnsi="Arial" w:cs="Arial"/>
          <w:szCs w:val="24"/>
          <w:lang w:val="en-GB"/>
        </w:rPr>
        <w:t xml:space="preserve"> Evaluation Report </w:t>
      </w:r>
      <w:r w:rsidR="00E526E2">
        <w:rPr>
          <w:rFonts w:ascii="Arial" w:eastAsia="Times New Roman" w:hAnsi="Arial" w:cs="Arial"/>
          <w:szCs w:val="24"/>
          <w:lang w:val="en-GB"/>
        </w:rPr>
        <w:t xml:space="preserve">– </w:t>
      </w:r>
      <w:r w:rsidR="00C555A9">
        <w:rPr>
          <w:rFonts w:ascii="Arial" w:eastAsia="Times New Roman" w:hAnsi="Arial" w:cs="Arial"/>
          <w:szCs w:val="24"/>
          <w:lang w:val="en-GB"/>
        </w:rPr>
        <w:t>Church Street School</w:t>
      </w:r>
    </w:p>
    <w:sectPr w:rsidR="00413D18" w:rsidRPr="00624E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EB0"/>
    <w:multiLevelType w:val="hybridMultilevel"/>
    <w:tmpl w:val="04045D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D09441F"/>
    <w:multiLevelType w:val="hybridMultilevel"/>
    <w:tmpl w:val="D5A48C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5D050B"/>
    <w:multiLevelType w:val="hybridMultilevel"/>
    <w:tmpl w:val="EC62E96A"/>
    <w:lvl w:ilvl="0" w:tplc="04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82D60FC"/>
    <w:multiLevelType w:val="hybridMultilevel"/>
    <w:tmpl w:val="E5D60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D330DA1"/>
    <w:multiLevelType w:val="hybridMultilevel"/>
    <w:tmpl w:val="13C6E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22AD8"/>
    <w:multiLevelType w:val="hybridMultilevel"/>
    <w:tmpl w:val="CA3C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0FC61EC"/>
    <w:multiLevelType w:val="hybridMultilevel"/>
    <w:tmpl w:val="BA7E0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2F589D"/>
    <w:multiLevelType w:val="hybridMultilevel"/>
    <w:tmpl w:val="B22E3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934CE8"/>
    <w:multiLevelType w:val="hybridMultilevel"/>
    <w:tmpl w:val="35A0AD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046C52"/>
    <w:multiLevelType w:val="hybridMultilevel"/>
    <w:tmpl w:val="CC00983A"/>
    <w:lvl w:ilvl="0" w:tplc="C51EBF4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68340B"/>
    <w:multiLevelType w:val="hybridMultilevel"/>
    <w:tmpl w:val="86109B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393393">
    <w:abstractNumId w:val="1"/>
  </w:num>
  <w:num w:numId="2" w16cid:durableId="1395078128">
    <w:abstractNumId w:val="0"/>
  </w:num>
  <w:num w:numId="3" w16cid:durableId="2100909953">
    <w:abstractNumId w:val="3"/>
  </w:num>
  <w:num w:numId="4" w16cid:durableId="705757702">
    <w:abstractNumId w:val="6"/>
  </w:num>
  <w:num w:numId="5" w16cid:durableId="640886175">
    <w:abstractNumId w:val="10"/>
  </w:num>
  <w:num w:numId="6" w16cid:durableId="1893344309">
    <w:abstractNumId w:val="5"/>
  </w:num>
  <w:num w:numId="7" w16cid:durableId="472915266">
    <w:abstractNumId w:val="2"/>
  </w:num>
  <w:num w:numId="8" w16cid:durableId="239029224">
    <w:abstractNumId w:val="0"/>
  </w:num>
  <w:num w:numId="9" w16cid:durableId="97608631">
    <w:abstractNumId w:val="3"/>
  </w:num>
  <w:num w:numId="10" w16cid:durableId="217279644">
    <w:abstractNumId w:val="6"/>
  </w:num>
  <w:num w:numId="11" w16cid:durableId="1115906523">
    <w:abstractNumId w:val="7"/>
  </w:num>
  <w:num w:numId="12" w16cid:durableId="1441293974">
    <w:abstractNumId w:val="10"/>
  </w:num>
  <w:num w:numId="13" w16cid:durableId="1886481587">
    <w:abstractNumId w:val="8"/>
  </w:num>
  <w:num w:numId="14" w16cid:durableId="2006854419">
    <w:abstractNumId w:val="4"/>
  </w:num>
  <w:num w:numId="15" w16cid:durableId="12626405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EE"/>
    <w:rsid w:val="000001D8"/>
    <w:rsid w:val="00000742"/>
    <w:rsid w:val="00004590"/>
    <w:rsid w:val="000048F1"/>
    <w:rsid w:val="00007D01"/>
    <w:rsid w:val="0001062C"/>
    <w:rsid w:val="00012D3F"/>
    <w:rsid w:val="000153E1"/>
    <w:rsid w:val="00016250"/>
    <w:rsid w:val="000234A6"/>
    <w:rsid w:val="00026E29"/>
    <w:rsid w:val="00030754"/>
    <w:rsid w:val="000319A9"/>
    <w:rsid w:val="00031C43"/>
    <w:rsid w:val="00031D8B"/>
    <w:rsid w:val="0003404C"/>
    <w:rsid w:val="00035ABC"/>
    <w:rsid w:val="00037A2B"/>
    <w:rsid w:val="000419D0"/>
    <w:rsid w:val="00042586"/>
    <w:rsid w:val="00045AB8"/>
    <w:rsid w:val="000466B4"/>
    <w:rsid w:val="0004674C"/>
    <w:rsid w:val="00051238"/>
    <w:rsid w:val="000512E3"/>
    <w:rsid w:val="000518CF"/>
    <w:rsid w:val="00052DDD"/>
    <w:rsid w:val="00053F78"/>
    <w:rsid w:val="00055B35"/>
    <w:rsid w:val="00060129"/>
    <w:rsid w:val="00060C30"/>
    <w:rsid w:val="0006330D"/>
    <w:rsid w:val="00063E82"/>
    <w:rsid w:val="000649B5"/>
    <w:rsid w:val="00065519"/>
    <w:rsid w:val="00065A52"/>
    <w:rsid w:val="000669F1"/>
    <w:rsid w:val="00067C9B"/>
    <w:rsid w:val="0007002A"/>
    <w:rsid w:val="00071360"/>
    <w:rsid w:val="000739BB"/>
    <w:rsid w:val="000749F9"/>
    <w:rsid w:val="00075D4B"/>
    <w:rsid w:val="00076260"/>
    <w:rsid w:val="0008032D"/>
    <w:rsid w:val="000878DF"/>
    <w:rsid w:val="000903F3"/>
    <w:rsid w:val="00092442"/>
    <w:rsid w:val="00095721"/>
    <w:rsid w:val="00095E28"/>
    <w:rsid w:val="00096FD2"/>
    <w:rsid w:val="00097C8B"/>
    <w:rsid w:val="000A0D1B"/>
    <w:rsid w:val="000A1DA5"/>
    <w:rsid w:val="000A23ED"/>
    <w:rsid w:val="000A32A6"/>
    <w:rsid w:val="000A5937"/>
    <w:rsid w:val="000A7369"/>
    <w:rsid w:val="000B44E7"/>
    <w:rsid w:val="000B712E"/>
    <w:rsid w:val="000C2796"/>
    <w:rsid w:val="000C2BD9"/>
    <w:rsid w:val="000C3E24"/>
    <w:rsid w:val="000C4FDA"/>
    <w:rsid w:val="000D38C0"/>
    <w:rsid w:val="000D43FE"/>
    <w:rsid w:val="000D4B63"/>
    <w:rsid w:val="000E0051"/>
    <w:rsid w:val="000E2246"/>
    <w:rsid w:val="000E23DF"/>
    <w:rsid w:val="000E4494"/>
    <w:rsid w:val="000F17DD"/>
    <w:rsid w:val="000F337E"/>
    <w:rsid w:val="000F5CC0"/>
    <w:rsid w:val="001016DD"/>
    <w:rsid w:val="00101F67"/>
    <w:rsid w:val="00102019"/>
    <w:rsid w:val="00103A6D"/>
    <w:rsid w:val="00103BC5"/>
    <w:rsid w:val="00103BDA"/>
    <w:rsid w:val="00103DF6"/>
    <w:rsid w:val="001069BA"/>
    <w:rsid w:val="00106DD1"/>
    <w:rsid w:val="00106FEC"/>
    <w:rsid w:val="00110508"/>
    <w:rsid w:val="00111F25"/>
    <w:rsid w:val="001138AC"/>
    <w:rsid w:val="00120F77"/>
    <w:rsid w:val="00121B5B"/>
    <w:rsid w:val="00123563"/>
    <w:rsid w:val="00131201"/>
    <w:rsid w:val="00131E6F"/>
    <w:rsid w:val="00135B22"/>
    <w:rsid w:val="00140CD7"/>
    <w:rsid w:val="00144882"/>
    <w:rsid w:val="00145A3F"/>
    <w:rsid w:val="00147AF1"/>
    <w:rsid w:val="00147E9B"/>
    <w:rsid w:val="00150D8C"/>
    <w:rsid w:val="00150EE0"/>
    <w:rsid w:val="0015309B"/>
    <w:rsid w:val="00155021"/>
    <w:rsid w:val="001566A4"/>
    <w:rsid w:val="00162F7D"/>
    <w:rsid w:val="001660F3"/>
    <w:rsid w:val="001675CD"/>
    <w:rsid w:val="00170DA8"/>
    <w:rsid w:val="00172F68"/>
    <w:rsid w:val="00173045"/>
    <w:rsid w:val="00176958"/>
    <w:rsid w:val="00176B7A"/>
    <w:rsid w:val="00176D6C"/>
    <w:rsid w:val="0017790E"/>
    <w:rsid w:val="0018010A"/>
    <w:rsid w:val="001807AF"/>
    <w:rsid w:val="001813A7"/>
    <w:rsid w:val="0018524E"/>
    <w:rsid w:val="00186E0C"/>
    <w:rsid w:val="00187BEA"/>
    <w:rsid w:val="00191516"/>
    <w:rsid w:val="00193FE4"/>
    <w:rsid w:val="001956DC"/>
    <w:rsid w:val="001A10FD"/>
    <w:rsid w:val="001A1E91"/>
    <w:rsid w:val="001A2C7F"/>
    <w:rsid w:val="001A2F6F"/>
    <w:rsid w:val="001A31A6"/>
    <w:rsid w:val="001A507C"/>
    <w:rsid w:val="001A6772"/>
    <w:rsid w:val="001B0B82"/>
    <w:rsid w:val="001B1540"/>
    <w:rsid w:val="001B1DC7"/>
    <w:rsid w:val="001B2512"/>
    <w:rsid w:val="001B2A79"/>
    <w:rsid w:val="001B55E6"/>
    <w:rsid w:val="001B6CD4"/>
    <w:rsid w:val="001C1B79"/>
    <w:rsid w:val="001C2270"/>
    <w:rsid w:val="001C5B0C"/>
    <w:rsid w:val="001C5EDC"/>
    <w:rsid w:val="001C610B"/>
    <w:rsid w:val="001C767C"/>
    <w:rsid w:val="001D290B"/>
    <w:rsid w:val="001E143B"/>
    <w:rsid w:val="001E1509"/>
    <w:rsid w:val="001E1B88"/>
    <w:rsid w:val="001E29B0"/>
    <w:rsid w:val="001E3B9F"/>
    <w:rsid w:val="001E51F9"/>
    <w:rsid w:val="001E6BF6"/>
    <w:rsid w:val="001F030B"/>
    <w:rsid w:val="001F0FDE"/>
    <w:rsid w:val="001F1A76"/>
    <w:rsid w:val="001F2C64"/>
    <w:rsid w:val="001F453C"/>
    <w:rsid w:val="001F5D46"/>
    <w:rsid w:val="001F5FD8"/>
    <w:rsid w:val="002021AC"/>
    <w:rsid w:val="00202FCE"/>
    <w:rsid w:val="00206951"/>
    <w:rsid w:val="002073FA"/>
    <w:rsid w:val="00210A93"/>
    <w:rsid w:val="00214A5C"/>
    <w:rsid w:val="00217C3E"/>
    <w:rsid w:val="00220B83"/>
    <w:rsid w:val="002239A3"/>
    <w:rsid w:val="00225692"/>
    <w:rsid w:val="00226C95"/>
    <w:rsid w:val="00230512"/>
    <w:rsid w:val="00231507"/>
    <w:rsid w:val="002339AB"/>
    <w:rsid w:val="00233AB2"/>
    <w:rsid w:val="00233CE0"/>
    <w:rsid w:val="0023437A"/>
    <w:rsid w:val="0023529E"/>
    <w:rsid w:val="002353DA"/>
    <w:rsid w:val="00235F2C"/>
    <w:rsid w:val="002373DB"/>
    <w:rsid w:val="00240024"/>
    <w:rsid w:val="00240B5C"/>
    <w:rsid w:val="0024111D"/>
    <w:rsid w:val="00241DD4"/>
    <w:rsid w:val="00242D76"/>
    <w:rsid w:val="0024453F"/>
    <w:rsid w:val="00246D5C"/>
    <w:rsid w:val="0025429D"/>
    <w:rsid w:val="002549B1"/>
    <w:rsid w:val="00254ECE"/>
    <w:rsid w:val="00255AE4"/>
    <w:rsid w:val="00261360"/>
    <w:rsid w:val="00261864"/>
    <w:rsid w:val="00261AD1"/>
    <w:rsid w:val="00263DF7"/>
    <w:rsid w:val="0026774F"/>
    <w:rsid w:val="00270C58"/>
    <w:rsid w:val="002737A5"/>
    <w:rsid w:val="0027515E"/>
    <w:rsid w:val="00276178"/>
    <w:rsid w:val="00276A0B"/>
    <w:rsid w:val="00277BC4"/>
    <w:rsid w:val="00277EA3"/>
    <w:rsid w:val="00282CA2"/>
    <w:rsid w:val="0028522F"/>
    <w:rsid w:val="00290F52"/>
    <w:rsid w:val="00293B4A"/>
    <w:rsid w:val="00297630"/>
    <w:rsid w:val="00297C87"/>
    <w:rsid w:val="00297CD6"/>
    <w:rsid w:val="002A02CF"/>
    <w:rsid w:val="002A13D4"/>
    <w:rsid w:val="002A2313"/>
    <w:rsid w:val="002A303D"/>
    <w:rsid w:val="002A37EC"/>
    <w:rsid w:val="002A4BD4"/>
    <w:rsid w:val="002A5B73"/>
    <w:rsid w:val="002A6318"/>
    <w:rsid w:val="002A64CA"/>
    <w:rsid w:val="002B0469"/>
    <w:rsid w:val="002B0C1B"/>
    <w:rsid w:val="002B216E"/>
    <w:rsid w:val="002B2C71"/>
    <w:rsid w:val="002B4792"/>
    <w:rsid w:val="002B4CCC"/>
    <w:rsid w:val="002B74F4"/>
    <w:rsid w:val="002C13DE"/>
    <w:rsid w:val="002C1758"/>
    <w:rsid w:val="002C17A6"/>
    <w:rsid w:val="002C28EB"/>
    <w:rsid w:val="002C3BE5"/>
    <w:rsid w:val="002C4580"/>
    <w:rsid w:val="002C567C"/>
    <w:rsid w:val="002C5CF0"/>
    <w:rsid w:val="002D11E8"/>
    <w:rsid w:val="002D27E9"/>
    <w:rsid w:val="002D6C98"/>
    <w:rsid w:val="002E0534"/>
    <w:rsid w:val="002E0C2C"/>
    <w:rsid w:val="002E1B9E"/>
    <w:rsid w:val="002E4227"/>
    <w:rsid w:val="002F3A12"/>
    <w:rsid w:val="002F68C6"/>
    <w:rsid w:val="0030071E"/>
    <w:rsid w:val="00302EB0"/>
    <w:rsid w:val="0030441D"/>
    <w:rsid w:val="003046A9"/>
    <w:rsid w:val="00304D7D"/>
    <w:rsid w:val="003061E7"/>
    <w:rsid w:val="00307C89"/>
    <w:rsid w:val="00311038"/>
    <w:rsid w:val="00312368"/>
    <w:rsid w:val="003157B0"/>
    <w:rsid w:val="00315CF8"/>
    <w:rsid w:val="00316A3B"/>
    <w:rsid w:val="0032161D"/>
    <w:rsid w:val="00321B28"/>
    <w:rsid w:val="00321E6C"/>
    <w:rsid w:val="00321E8B"/>
    <w:rsid w:val="00324127"/>
    <w:rsid w:val="00326383"/>
    <w:rsid w:val="00326B28"/>
    <w:rsid w:val="00326EB6"/>
    <w:rsid w:val="00333930"/>
    <w:rsid w:val="00334342"/>
    <w:rsid w:val="00334B38"/>
    <w:rsid w:val="00343154"/>
    <w:rsid w:val="00347D09"/>
    <w:rsid w:val="00353305"/>
    <w:rsid w:val="00363C16"/>
    <w:rsid w:val="00371E21"/>
    <w:rsid w:val="00372A24"/>
    <w:rsid w:val="00373D48"/>
    <w:rsid w:val="00377FF6"/>
    <w:rsid w:val="00381410"/>
    <w:rsid w:val="0038150C"/>
    <w:rsid w:val="0038535A"/>
    <w:rsid w:val="00385362"/>
    <w:rsid w:val="003878DF"/>
    <w:rsid w:val="00387B30"/>
    <w:rsid w:val="003972F2"/>
    <w:rsid w:val="003A01EF"/>
    <w:rsid w:val="003A0CA3"/>
    <w:rsid w:val="003A180A"/>
    <w:rsid w:val="003A289F"/>
    <w:rsid w:val="003A4861"/>
    <w:rsid w:val="003A5589"/>
    <w:rsid w:val="003A64C2"/>
    <w:rsid w:val="003B329A"/>
    <w:rsid w:val="003B3C75"/>
    <w:rsid w:val="003B3E12"/>
    <w:rsid w:val="003B566A"/>
    <w:rsid w:val="003B6914"/>
    <w:rsid w:val="003B710A"/>
    <w:rsid w:val="003B74D2"/>
    <w:rsid w:val="003B7BFC"/>
    <w:rsid w:val="003C11F8"/>
    <w:rsid w:val="003C3FBC"/>
    <w:rsid w:val="003C40BE"/>
    <w:rsid w:val="003C53D6"/>
    <w:rsid w:val="003C7768"/>
    <w:rsid w:val="003D7515"/>
    <w:rsid w:val="003D7797"/>
    <w:rsid w:val="003E14FF"/>
    <w:rsid w:val="003E1607"/>
    <w:rsid w:val="003E214E"/>
    <w:rsid w:val="003E566C"/>
    <w:rsid w:val="003E57E2"/>
    <w:rsid w:val="003E7EE3"/>
    <w:rsid w:val="003F33A4"/>
    <w:rsid w:val="003F41AF"/>
    <w:rsid w:val="003F6249"/>
    <w:rsid w:val="0040001A"/>
    <w:rsid w:val="00402525"/>
    <w:rsid w:val="0040475F"/>
    <w:rsid w:val="004055BC"/>
    <w:rsid w:val="00406924"/>
    <w:rsid w:val="00406E9D"/>
    <w:rsid w:val="00406F15"/>
    <w:rsid w:val="00413D18"/>
    <w:rsid w:val="00415CAC"/>
    <w:rsid w:val="00415EB7"/>
    <w:rsid w:val="00417E7D"/>
    <w:rsid w:val="00420646"/>
    <w:rsid w:val="00421A71"/>
    <w:rsid w:val="0042453A"/>
    <w:rsid w:val="00424F0D"/>
    <w:rsid w:val="00426934"/>
    <w:rsid w:val="004274DD"/>
    <w:rsid w:val="00427A8E"/>
    <w:rsid w:val="0043167B"/>
    <w:rsid w:val="00437129"/>
    <w:rsid w:val="00441A9F"/>
    <w:rsid w:val="00444C1A"/>
    <w:rsid w:val="004450E8"/>
    <w:rsid w:val="0044541A"/>
    <w:rsid w:val="0044649D"/>
    <w:rsid w:val="00463DA6"/>
    <w:rsid w:val="004649CE"/>
    <w:rsid w:val="00464F83"/>
    <w:rsid w:val="00465A17"/>
    <w:rsid w:val="0047030E"/>
    <w:rsid w:val="00470649"/>
    <w:rsid w:val="00472D9E"/>
    <w:rsid w:val="0047390C"/>
    <w:rsid w:val="00473B94"/>
    <w:rsid w:val="00473CB4"/>
    <w:rsid w:val="004779C1"/>
    <w:rsid w:val="004805A6"/>
    <w:rsid w:val="00481F31"/>
    <w:rsid w:val="0048275C"/>
    <w:rsid w:val="00483362"/>
    <w:rsid w:val="004849CA"/>
    <w:rsid w:val="004906DE"/>
    <w:rsid w:val="004947A4"/>
    <w:rsid w:val="0049756C"/>
    <w:rsid w:val="004A2C1B"/>
    <w:rsid w:val="004A4281"/>
    <w:rsid w:val="004A5433"/>
    <w:rsid w:val="004A5436"/>
    <w:rsid w:val="004A6ECE"/>
    <w:rsid w:val="004B0C23"/>
    <w:rsid w:val="004B226D"/>
    <w:rsid w:val="004B2506"/>
    <w:rsid w:val="004B27A3"/>
    <w:rsid w:val="004B2F06"/>
    <w:rsid w:val="004B4877"/>
    <w:rsid w:val="004B54CA"/>
    <w:rsid w:val="004C3EDB"/>
    <w:rsid w:val="004C6615"/>
    <w:rsid w:val="004C7408"/>
    <w:rsid w:val="004D291A"/>
    <w:rsid w:val="004D467F"/>
    <w:rsid w:val="004D4EAF"/>
    <w:rsid w:val="004D5286"/>
    <w:rsid w:val="004D57C4"/>
    <w:rsid w:val="004D5C0B"/>
    <w:rsid w:val="004E0089"/>
    <w:rsid w:val="004E09DF"/>
    <w:rsid w:val="004E12BF"/>
    <w:rsid w:val="004F084D"/>
    <w:rsid w:val="004F1AC5"/>
    <w:rsid w:val="004F7169"/>
    <w:rsid w:val="004F7191"/>
    <w:rsid w:val="00503988"/>
    <w:rsid w:val="00504250"/>
    <w:rsid w:val="005048D5"/>
    <w:rsid w:val="00506660"/>
    <w:rsid w:val="00506A14"/>
    <w:rsid w:val="005101A5"/>
    <w:rsid w:val="00511CF2"/>
    <w:rsid w:val="005122C7"/>
    <w:rsid w:val="00515270"/>
    <w:rsid w:val="00515E53"/>
    <w:rsid w:val="00515F1B"/>
    <w:rsid w:val="005209FB"/>
    <w:rsid w:val="00521C50"/>
    <w:rsid w:val="0052268C"/>
    <w:rsid w:val="00526D3A"/>
    <w:rsid w:val="005305CD"/>
    <w:rsid w:val="00530BCA"/>
    <w:rsid w:val="00530D8F"/>
    <w:rsid w:val="00534845"/>
    <w:rsid w:val="005361F8"/>
    <w:rsid w:val="00537446"/>
    <w:rsid w:val="00541AEE"/>
    <w:rsid w:val="00551B03"/>
    <w:rsid w:val="00551D0A"/>
    <w:rsid w:val="005528D0"/>
    <w:rsid w:val="00553237"/>
    <w:rsid w:val="00553C37"/>
    <w:rsid w:val="005540C5"/>
    <w:rsid w:val="005600A3"/>
    <w:rsid w:val="00560751"/>
    <w:rsid w:val="005640A2"/>
    <w:rsid w:val="0056535D"/>
    <w:rsid w:val="00570809"/>
    <w:rsid w:val="00570BBB"/>
    <w:rsid w:val="00580342"/>
    <w:rsid w:val="00581E6B"/>
    <w:rsid w:val="0058262A"/>
    <w:rsid w:val="0058634E"/>
    <w:rsid w:val="00586351"/>
    <w:rsid w:val="005940F9"/>
    <w:rsid w:val="005951A1"/>
    <w:rsid w:val="0059534C"/>
    <w:rsid w:val="00595377"/>
    <w:rsid w:val="0059712F"/>
    <w:rsid w:val="005A2679"/>
    <w:rsid w:val="005A3D59"/>
    <w:rsid w:val="005A629F"/>
    <w:rsid w:val="005A728E"/>
    <w:rsid w:val="005A7981"/>
    <w:rsid w:val="005A7B9B"/>
    <w:rsid w:val="005A7EEF"/>
    <w:rsid w:val="005B13B1"/>
    <w:rsid w:val="005B1EB1"/>
    <w:rsid w:val="005C0B2A"/>
    <w:rsid w:val="005C1169"/>
    <w:rsid w:val="005C14FD"/>
    <w:rsid w:val="005C3DD8"/>
    <w:rsid w:val="005C66FC"/>
    <w:rsid w:val="005D12C2"/>
    <w:rsid w:val="005D6391"/>
    <w:rsid w:val="005D68E1"/>
    <w:rsid w:val="005E47D8"/>
    <w:rsid w:val="005E52B9"/>
    <w:rsid w:val="005E755C"/>
    <w:rsid w:val="005F1193"/>
    <w:rsid w:val="005F2125"/>
    <w:rsid w:val="005F6039"/>
    <w:rsid w:val="005F68A1"/>
    <w:rsid w:val="005F6DC2"/>
    <w:rsid w:val="005F7A1E"/>
    <w:rsid w:val="0060472E"/>
    <w:rsid w:val="006058EF"/>
    <w:rsid w:val="00605AE5"/>
    <w:rsid w:val="00607816"/>
    <w:rsid w:val="00610F49"/>
    <w:rsid w:val="0061669E"/>
    <w:rsid w:val="00617709"/>
    <w:rsid w:val="0061775A"/>
    <w:rsid w:val="006215B9"/>
    <w:rsid w:val="0062254C"/>
    <w:rsid w:val="00622FE6"/>
    <w:rsid w:val="00623008"/>
    <w:rsid w:val="006238AF"/>
    <w:rsid w:val="0062497E"/>
    <w:rsid w:val="00624E3C"/>
    <w:rsid w:val="006258D9"/>
    <w:rsid w:val="00626ECD"/>
    <w:rsid w:val="006303EF"/>
    <w:rsid w:val="006308D7"/>
    <w:rsid w:val="00630BA2"/>
    <w:rsid w:val="00630F0C"/>
    <w:rsid w:val="00632472"/>
    <w:rsid w:val="006335DC"/>
    <w:rsid w:val="00635391"/>
    <w:rsid w:val="006378C5"/>
    <w:rsid w:val="00641599"/>
    <w:rsid w:val="00641876"/>
    <w:rsid w:val="00641D41"/>
    <w:rsid w:val="00645B72"/>
    <w:rsid w:val="00647F4E"/>
    <w:rsid w:val="0065072D"/>
    <w:rsid w:val="00650BB9"/>
    <w:rsid w:val="00652530"/>
    <w:rsid w:val="00652CB0"/>
    <w:rsid w:val="00655605"/>
    <w:rsid w:val="00655756"/>
    <w:rsid w:val="00655BCB"/>
    <w:rsid w:val="00660623"/>
    <w:rsid w:val="006613A5"/>
    <w:rsid w:val="00662E15"/>
    <w:rsid w:val="00665826"/>
    <w:rsid w:val="0066770D"/>
    <w:rsid w:val="00672675"/>
    <w:rsid w:val="00675544"/>
    <w:rsid w:val="00675F53"/>
    <w:rsid w:val="0067699A"/>
    <w:rsid w:val="006777E0"/>
    <w:rsid w:val="00682C80"/>
    <w:rsid w:val="00684DB4"/>
    <w:rsid w:val="00685316"/>
    <w:rsid w:val="0069383B"/>
    <w:rsid w:val="0069745E"/>
    <w:rsid w:val="006A00DC"/>
    <w:rsid w:val="006A200A"/>
    <w:rsid w:val="006A29C2"/>
    <w:rsid w:val="006A5563"/>
    <w:rsid w:val="006A571E"/>
    <w:rsid w:val="006A74D0"/>
    <w:rsid w:val="006B0986"/>
    <w:rsid w:val="006B09A4"/>
    <w:rsid w:val="006B0CBF"/>
    <w:rsid w:val="006B657B"/>
    <w:rsid w:val="006B6BF1"/>
    <w:rsid w:val="006C016F"/>
    <w:rsid w:val="006C2563"/>
    <w:rsid w:val="006C2FC1"/>
    <w:rsid w:val="006C38AA"/>
    <w:rsid w:val="006C585C"/>
    <w:rsid w:val="006C58F2"/>
    <w:rsid w:val="006C5F02"/>
    <w:rsid w:val="006C7685"/>
    <w:rsid w:val="006D15B6"/>
    <w:rsid w:val="006D595A"/>
    <w:rsid w:val="006D5DA6"/>
    <w:rsid w:val="006D6CDF"/>
    <w:rsid w:val="006D6DFA"/>
    <w:rsid w:val="006D7201"/>
    <w:rsid w:val="006E054F"/>
    <w:rsid w:val="006E163A"/>
    <w:rsid w:val="006E456F"/>
    <w:rsid w:val="006E7197"/>
    <w:rsid w:val="006F1E58"/>
    <w:rsid w:val="006F31F7"/>
    <w:rsid w:val="006F5269"/>
    <w:rsid w:val="006F580C"/>
    <w:rsid w:val="006F5EDF"/>
    <w:rsid w:val="00700091"/>
    <w:rsid w:val="00700519"/>
    <w:rsid w:val="00700536"/>
    <w:rsid w:val="007025C4"/>
    <w:rsid w:val="00704838"/>
    <w:rsid w:val="0070525C"/>
    <w:rsid w:val="00713501"/>
    <w:rsid w:val="00713581"/>
    <w:rsid w:val="007161A1"/>
    <w:rsid w:val="00724B3E"/>
    <w:rsid w:val="007256B1"/>
    <w:rsid w:val="007257B2"/>
    <w:rsid w:val="007351AA"/>
    <w:rsid w:val="00735890"/>
    <w:rsid w:val="00735A17"/>
    <w:rsid w:val="00737371"/>
    <w:rsid w:val="00740B7A"/>
    <w:rsid w:val="00741244"/>
    <w:rsid w:val="00742DCA"/>
    <w:rsid w:val="00744F40"/>
    <w:rsid w:val="00745A94"/>
    <w:rsid w:val="00745AAD"/>
    <w:rsid w:val="00751FE0"/>
    <w:rsid w:val="0075294D"/>
    <w:rsid w:val="0075603D"/>
    <w:rsid w:val="00756767"/>
    <w:rsid w:val="0075749C"/>
    <w:rsid w:val="00760061"/>
    <w:rsid w:val="00762086"/>
    <w:rsid w:val="00762445"/>
    <w:rsid w:val="007627DD"/>
    <w:rsid w:val="0076456E"/>
    <w:rsid w:val="00764C4C"/>
    <w:rsid w:val="007728F4"/>
    <w:rsid w:val="00772A62"/>
    <w:rsid w:val="00775E38"/>
    <w:rsid w:val="00776814"/>
    <w:rsid w:val="00780CE8"/>
    <w:rsid w:val="00782D1B"/>
    <w:rsid w:val="007842CD"/>
    <w:rsid w:val="0078616D"/>
    <w:rsid w:val="0079039A"/>
    <w:rsid w:val="007924DE"/>
    <w:rsid w:val="007952E6"/>
    <w:rsid w:val="007958DA"/>
    <w:rsid w:val="0079652D"/>
    <w:rsid w:val="00797FAF"/>
    <w:rsid w:val="007A4198"/>
    <w:rsid w:val="007A5D23"/>
    <w:rsid w:val="007A6AFF"/>
    <w:rsid w:val="007B1651"/>
    <w:rsid w:val="007B3CE3"/>
    <w:rsid w:val="007C2F4E"/>
    <w:rsid w:val="007C4645"/>
    <w:rsid w:val="007C7174"/>
    <w:rsid w:val="007C7BD6"/>
    <w:rsid w:val="007D073D"/>
    <w:rsid w:val="007D1559"/>
    <w:rsid w:val="007D26C3"/>
    <w:rsid w:val="007D2AA3"/>
    <w:rsid w:val="007D3472"/>
    <w:rsid w:val="007E01D5"/>
    <w:rsid w:val="007E1178"/>
    <w:rsid w:val="007E1E96"/>
    <w:rsid w:val="007E24D3"/>
    <w:rsid w:val="007F5F07"/>
    <w:rsid w:val="008044FA"/>
    <w:rsid w:val="008050C7"/>
    <w:rsid w:val="0080688C"/>
    <w:rsid w:val="008068C9"/>
    <w:rsid w:val="008068DD"/>
    <w:rsid w:val="00810171"/>
    <w:rsid w:val="00813914"/>
    <w:rsid w:val="00822769"/>
    <w:rsid w:val="00824C9C"/>
    <w:rsid w:val="00827141"/>
    <w:rsid w:val="00830C8E"/>
    <w:rsid w:val="0083107E"/>
    <w:rsid w:val="00831B43"/>
    <w:rsid w:val="008356DC"/>
    <w:rsid w:val="008356F8"/>
    <w:rsid w:val="0084227D"/>
    <w:rsid w:val="00843456"/>
    <w:rsid w:val="00843EDF"/>
    <w:rsid w:val="00845ABD"/>
    <w:rsid w:val="00846695"/>
    <w:rsid w:val="0084698E"/>
    <w:rsid w:val="00850AC6"/>
    <w:rsid w:val="00857E83"/>
    <w:rsid w:val="00857F21"/>
    <w:rsid w:val="008605E3"/>
    <w:rsid w:val="0086152A"/>
    <w:rsid w:val="00862BDE"/>
    <w:rsid w:val="008640A6"/>
    <w:rsid w:val="00864D2E"/>
    <w:rsid w:val="00865445"/>
    <w:rsid w:val="008656CE"/>
    <w:rsid w:val="00866CCC"/>
    <w:rsid w:val="00870849"/>
    <w:rsid w:val="008717BF"/>
    <w:rsid w:val="00871B5C"/>
    <w:rsid w:val="00877C10"/>
    <w:rsid w:val="0088300D"/>
    <w:rsid w:val="008837D2"/>
    <w:rsid w:val="00884607"/>
    <w:rsid w:val="00886468"/>
    <w:rsid w:val="008878E2"/>
    <w:rsid w:val="008907CE"/>
    <w:rsid w:val="008953EA"/>
    <w:rsid w:val="00895968"/>
    <w:rsid w:val="008A1131"/>
    <w:rsid w:val="008A12C7"/>
    <w:rsid w:val="008A2E6A"/>
    <w:rsid w:val="008A3036"/>
    <w:rsid w:val="008A4628"/>
    <w:rsid w:val="008B3066"/>
    <w:rsid w:val="008B558A"/>
    <w:rsid w:val="008B5AB5"/>
    <w:rsid w:val="008C0A55"/>
    <w:rsid w:val="008C6094"/>
    <w:rsid w:val="008C7596"/>
    <w:rsid w:val="008C7807"/>
    <w:rsid w:val="008D1A23"/>
    <w:rsid w:val="008D46C2"/>
    <w:rsid w:val="008D6EF8"/>
    <w:rsid w:val="008E0AD4"/>
    <w:rsid w:val="008E1A36"/>
    <w:rsid w:val="008E2EA6"/>
    <w:rsid w:val="008E2F62"/>
    <w:rsid w:val="008E33E6"/>
    <w:rsid w:val="008E3C32"/>
    <w:rsid w:val="008E4FC5"/>
    <w:rsid w:val="008E6A85"/>
    <w:rsid w:val="008E7A09"/>
    <w:rsid w:val="008F06FE"/>
    <w:rsid w:val="008F0914"/>
    <w:rsid w:val="008F0CF4"/>
    <w:rsid w:val="008F3F89"/>
    <w:rsid w:val="008F4ACB"/>
    <w:rsid w:val="00901071"/>
    <w:rsid w:val="00901254"/>
    <w:rsid w:val="00903EA3"/>
    <w:rsid w:val="00911412"/>
    <w:rsid w:val="00911996"/>
    <w:rsid w:val="0091201D"/>
    <w:rsid w:val="009132AB"/>
    <w:rsid w:val="00913D10"/>
    <w:rsid w:val="00913EDD"/>
    <w:rsid w:val="009205BF"/>
    <w:rsid w:val="0092085A"/>
    <w:rsid w:val="009208F5"/>
    <w:rsid w:val="00926DAB"/>
    <w:rsid w:val="00926EE6"/>
    <w:rsid w:val="00927AC9"/>
    <w:rsid w:val="009313B9"/>
    <w:rsid w:val="00931985"/>
    <w:rsid w:val="00931DDF"/>
    <w:rsid w:val="00931F81"/>
    <w:rsid w:val="00933EB2"/>
    <w:rsid w:val="009343E5"/>
    <w:rsid w:val="009374DF"/>
    <w:rsid w:val="00937794"/>
    <w:rsid w:val="00937C2C"/>
    <w:rsid w:val="00940BF3"/>
    <w:rsid w:val="00942F26"/>
    <w:rsid w:val="00943154"/>
    <w:rsid w:val="00945DDE"/>
    <w:rsid w:val="00950DB1"/>
    <w:rsid w:val="00951671"/>
    <w:rsid w:val="00955D12"/>
    <w:rsid w:val="00956512"/>
    <w:rsid w:val="00957385"/>
    <w:rsid w:val="00962D9B"/>
    <w:rsid w:val="0096502B"/>
    <w:rsid w:val="00967043"/>
    <w:rsid w:val="0096775A"/>
    <w:rsid w:val="00971887"/>
    <w:rsid w:val="00972A24"/>
    <w:rsid w:val="009732C3"/>
    <w:rsid w:val="00973728"/>
    <w:rsid w:val="00974823"/>
    <w:rsid w:val="0097762E"/>
    <w:rsid w:val="009819CC"/>
    <w:rsid w:val="00985E64"/>
    <w:rsid w:val="00986AF7"/>
    <w:rsid w:val="00987565"/>
    <w:rsid w:val="009879AD"/>
    <w:rsid w:val="009A1EB9"/>
    <w:rsid w:val="009A350C"/>
    <w:rsid w:val="009A4949"/>
    <w:rsid w:val="009B016F"/>
    <w:rsid w:val="009B2E00"/>
    <w:rsid w:val="009B4323"/>
    <w:rsid w:val="009B489E"/>
    <w:rsid w:val="009B7FFA"/>
    <w:rsid w:val="009C0D85"/>
    <w:rsid w:val="009C3950"/>
    <w:rsid w:val="009C66B6"/>
    <w:rsid w:val="009C68BD"/>
    <w:rsid w:val="009C7ED6"/>
    <w:rsid w:val="009D068F"/>
    <w:rsid w:val="009D1B7C"/>
    <w:rsid w:val="009D335A"/>
    <w:rsid w:val="009D4176"/>
    <w:rsid w:val="009D56E7"/>
    <w:rsid w:val="009D570A"/>
    <w:rsid w:val="009E0E92"/>
    <w:rsid w:val="009E4D75"/>
    <w:rsid w:val="009E5E88"/>
    <w:rsid w:val="009E68CB"/>
    <w:rsid w:val="009E76D2"/>
    <w:rsid w:val="009F3633"/>
    <w:rsid w:val="009F42D5"/>
    <w:rsid w:val="009F6D4E"/>
    <w:rsid w:val="009F7585"/>
    <w:rsid w:val="00A00088"/>
    <w:rsid w:val="00A02EDA"/>
    <w:rsid w:val="00A044F8"/>
    <w:rsid w:val="00A04C88"/>
    <w:rsid w:val="00A05FB8"/>
    <w:rsid w:val="00A0688F"/>
    <w:rsid w:val="00A0760A"/>
    <w:rsid w:val="00A108DD"/>
    <w:rsid w:val="00A10D1F"/>
    <w:rsid w:val="00A10ED9"/>
    <w:rsid w:val="00A16919"/>
    <w:rsid w:val="00A216E7"/>
    <w:rsid w:val="00A21ACA"/>
    <w:rsid w:val="00A2203E"/>
    <w:rsid w:val="00A222DC"/>
    <w:rsid w:val="00A24ABC"/>
    <w:rsid w:val="00A301E4"/>
    <w:rsid w:val="00A31007"/>
    <w:rsid w:val="00A32BB5"/>
    <w:rsid w:val="00A402FD"/>
    <w:rsid w:val="00A40CC0"/>
    <w:rsid w:val="00A41831"/>
    <w:rsid w:val="00A44CAB"/>
    <w:rsid w:val="00A45415"/>
    <w:rsid w:val="00A458DC"/>
    <w:rsid w:val="00A47377"/>
    <w:rsid w:val="00A5024D"/>
    <w:rsid w:val="00A53F5B"/>
    <w:rsid w:val="00A5530B"/>
    <w:rsid w:val="00A55473"/>
    <w:rsid w:val="00A55B9E"/>
    <w:rsid w:val="00A55C63"/>
    <w:rsid w:val="00A626FE"/>
    <w:rsid w:val="00A627F9"/>
    <w:rsid w:val="00A62BCD"/>
    <w:rsid w:val="00A70E32"/>
    <w:rsid w:val="00A72D9E"/>
    <w:rsid w:val="00A760A8"/>
    <w:rsid w:val="00A8146E"/>
    <w:rsid w:val="00A81E6B"/>
    <w:rsid w:val="00A862F5"/>
    <w:rsid w:val="00A877D5"/>
    <w:rsid w:val="00A87D00"/>
    <w:rsid w:val="00A933C7"/>
    <w:rsid w:val="00A9490A"/>
    <w:rsid w:val="00A94E9D"/>
    <w:rsid w:val="00A964F8"/>
    <w:rsid w:val="00A96F59"/>
    <w:rsid w:val="00A97116"/>
    <w:rsid w:val="00A97E59"/>
    <w:rsid w:val="00AA2230"/>
    <w:rsid w:val="00AB0DC8"/>
    <w:rsid w:val="00AB1B58"/>
    <w:rsid w:val="00AB36B6"/>
    <w:rsid w:val="00AB42E1"/>
    <w:rsid w:val="00AB5D44"/>
    <w:rsid w:val="00AB5E41"/>
    <w:rsid w:val="00AC5ED3"/>
    <w:rsid w:val="00AC6846"/>
    <w:rsid w:val="00AC776E"/>
    <w:rsid w:val="00AD3F99"/>
    <w:rsid w:val="00AD4BFD"/>
    <w:rsid w:val="00AD5ABD"/>
    <w:rsid w:val="00AD5AE8"/>
    <w:rsid w:val="00AD7182"/>
    <w:rsid w:val="00AE2E61"/>
    <w:rsid w:val="00AE4FDC"/>
    <w:rsid w:val="00AE53FA"/>
    <w:rsid w:val="00AE620F"/>
    <w:rsid w:val="00AE6335"/>
    <w:rsid w:val="00AE77F5"/>
    <w:rsid w:val="00AF073C"/>
    <w:rsid w:val="00AF1334"/>
    <w:rsid w:val="00AF1E03"/>
    <w:rsid w:val="00AF34CA"/>
    <w:rsid w:val="00B00453"/>
    <w:rsid w:val="00B00893"/>
    <w:rsid w:val="00B021A4"/>
    <w:rsid w:val="00B0238E"/>
    <w:rsid w:val="00B04396"/>
    <w:rsid w:val="00B06419"/>
    <w:rsid w:val="00B12AB5"/>
    <w:rsid w:val="00B156A2"/>
    <w:rsid w:val="00B163D4"/>
    <w:rsid w:val="00B16A61"/>
    <w:rsid w:val="00B209A8"/>
    <w:rsid w:val="00B20FEF"/>
    <w:rsid w:val="00B21660"/>
    <w:rsid w:val="00B23C86"/>
    <w:rsid w:val="00B265DE"/>
    <w:rsid w:val="00B3197C"/>
    <w:rsid w:val="00B3336A"/>
    <w:rsid w:val="00B34258"/>
    <w:rsid w:val="00B343C5"/>
    <w:rsid w:val="00B34B27"/>
    <w:rsid w:val="00B35CB5"/>
    <w:rsid w:val="00B366F5"/>
    <w:rsid w:val="00B37074"/>
    <w:rsid w:val="00B41A02"/>
    <w:rsid w:val="00B4525E"/>
    <w:rsid w:val="00B4569D"/>
    <w:rsid w:val="00B45C3A"/>
    <w:rsid w:val="00B52D83"/>
    <w:rsid w:val="00B53133"/>
    <w:rsid w:val="00B54589"/>
    <w:rsid w:val="00B5530E"/>
    <w:rsid w:val="00B5666E"/>
    <w:rsid w:val="00B57783"/>
    <w:rsid w:val="00B604CB"/>
    <w:rsid w:val="00B60A5F"/>
    <w:rsid w:val="00B60D4F"/>
    <w:rsid w:val="00B61B2E"/>
    <w:rsid w:val="00B658EB"/>
    <w:rsid w:val="00B673FA"/>
    <w:rsid w:val="00B67AA0"/>
    <w:rsid w:val="00B741FB"/>
    <w:rsid w:val="00B772C4"/>
    <w:rsid w:val="00B82A01"/>
    <w:rsid w:val="00B85EBD"/>
    <w:rsid w:val="00B86C00"/>
    <w:rsid w:val="00B8769B"/>
    <w:rsid w:val="00B91CB2"/>
    <w:rsid w:val="00B93585"/>
    <w:rsid w:val="00B93AB2"/>
    <w:rsid w:val="00B94821"/>
    <w:rsid w:val="00B95F0A"/>
    <w:rsid w:val="00BA10B8"/>
    <w:rsid w:val="00BA12B0"/>
    <w:rsid w:val="00BA3721"/>
    <w:rsid w:val="00BA6278"/>
    <w:rsid w:val="00BA6BF5"/>
    <w:rsid w:val="00BB19B9"/>
    <w:rsid w:val="00BB1E9C"/>
    <w:rsid w:val="00BB3604"/>
    <w:rsid w:val="00BB51D1"/>
    <w:rsid w:val="00BC03EA"/>
    <w:rsid w:val="00BC2BD2"/>
    <w:rsid w:val="00BC360C"/>
    <w:rsid w:val="00BC39CC"/>
    <w:rsid w:val="00BC4224"/>
    <w:rsid w:val="00BC52DB"/>
    <w:rsid w:val="00BC52E6"/>
    <w:rsid w:val="00BC5707"/>
    <w:rsid w:val="00BD3B1A"/>
    <w:rsid w:val="00BD46CC"/>
    <w:rsid w:val="00BD5BD1"/>
    <w:rsid w:val="00BE0BFA"/>
    <w:rsid w:val="00BE246B"/>
    <w:rsid w:val="00BE3DFD"/>
    <w:rsid w:val="00BE6EB0"/>
    <w:rsid w:val="00BE7F62"/>
    <w:rsid w:val="00BF19C1"/>
    <w:rsid w:val="00BF200A"/>
    <w:rsid w:val="00BF4E5F"/>
    <w:rsid w:val="00BF7112"/>
    <w:rsid w:val="00C00640"/>
    <w:rsid w:val="00C014DE"/>
    <w:rsid w:val="00C03A49"/>
    <w:rsid w:val="00C1670F"/>
    <w:rsid w:val="00C17959"/>
    <w:rsid w:val="00C2157B"/>
    <w:rsid w:val="00C220CD"/>
    <w:rsid w:val="00C25592"/>
    <w:rsid w:val="00C25C78"/>
    <w:rsid w:val="00C27948"/>
    <w:rsid w:val="00C351C7"/>
    <w:rsid w:val="00C36792"/>
    <w:rsid w:val="00C37012"/>
    <w:rsid w:val="00C40D27"/>
    <w:rsid w:val="00C40D75"/>
    <w:rsid w:val="00C41734"/>
    <w:rsid w:val="00C423C2"/>
    <w:rsid w:val="00C42A04"/>
    <w:rsid w:val="00C43C2C"/>
    <w:rsid w:val="00C45516"/>
    <w:rsid w:val="00C46B08"/>
    <w:rsid w:val="00C502DD"/>
    <w:rsid w:val="00C50FBB"/>
    <w:rsid w:val="00C545EC"/>
    <w:rsid w:val="00C5531E"/>
    <w:rsid w:val="00C555A9"/>
    <w:rsid w:val="00C602C8"/>
    <w:rsid w:val="00C6084D"/>
    <w:rsid w:val="00C7100D"/>
    <w:rsid w:val="00C713D4"/>
    <w:rsid w:val="00C719B9"/>
    <w:rsid w:val="00C7271F"/>
    <w:rsid w:val="00C73322"/>
    <w:rsid w:val="00C764AC"/>
    <w:rsid w:val="00C77448"/>
    <w:rsid w:val="00C83462"/>
    <w:rsid w:val="00C842B6"/>
    <w:rsid w:val="00C90BF0"/>
    <w:rsid w:val="00C9214E"/>
    <w:rsid w:val="00C9222D"/>
    <w:rsid w:val="00C92711"/>
    <w:rsid w:val="00C932C7"/>
    <w:rsid w:val="00C93308"/>
    <w:rsid w:val="00C93920"/>
    <w:rsid w:val="00C94167"/>
    <w:rsid w:val="00C9592E"/>
    <w:rsid w:val="00C95EE6"/>
    <w:rsid w:val="00CA0BB6"/>
    <w:rsid w:val="00CA1C1E"/>
    <w:rsid w:val="00CA2565"/>
    <w:rsid w:val="00CA588A"/>
    <w:rsid w:val="00CA5987"/>
    <w:rsid w:val="00CA5C19"/>
    <w:rsid w:val="00CA5D31"/>
    <w:rsid w:val="00CA62AD"/>
    <w:rsid w:val="00CA71D9"/>
    <w:rsid w:val="00CA7662"/>
    <w:rsid w:val="00CB5DAF"/>
    <w:rsid w:val="00CC13FE"/>
    <w:rsid w:val="00CD0214"/>
    <w:rsid w:val="00CD0C9D"/>
    <w:rsid w:val="00CD2B56"/>
    <w:rsid w:val="00CD2E0C"/>
    <w:rsid w:val="00CD33B5"/>
    <w:rsid w:val="00CD4FBC"/>
    <w:rsid w:val="00CD7DD4"/>
    <w:rsid w:val="00CE1CB2"/>
    <w:rsid w:val="00CE2516"/>
    <w:rsid w:val="00CE54F8"/>
    <w:rsid w:val="00CF1414"/>
    <w:rsid w:val="00CF17B5"/>
    <w:rsid w:val="00CF307A"/>
    <w:rsid w:val="00CF3526"/>
    <w:rsid w:val="00CF522B"/>
    <w:rsid w:val="00CF5664"/>
    <w:rsid w:val="00CF7812"/>
    <w:rsid w:val="00D00178"/>
    <w:rsid w:val="00D00F1E"/>
    <w:rsid w:val="00D011B2"/>
    <w:rsid w:val="00D02F1F"/>
    <w:rsid w:val="00D045BC"/>
    <w:rsid w:val="00D05557"/>
    <w:rsid w:val="00D11BE1"/>
    <w:rsid w:val="00D13F30"/>
    <w:rsid w:val="00D15D73"/>
    <w:rsid w:val="00D20C13"/>
    <w:rsid w:val="00D20F59"/>
    <w:rsid w:val="00D22E37"/>
    <w:rsid w:val="00D22F21"/>
    <w:rsid w:val="00D238AD"/>
    <w:rsid w:val="00D26EC2"/>
    <w:rsid w:val="00D27FE8"/>
    <w:rsid w:val="00D3007C"/>
    <w:rsid w:val="00D30E57"/>
    <w:rsid w:val="00D30E8B"/>
    <w:rsid w:val="00D320AE"/>
    <w:rsid w:val="00D3670A"/>
    <w:rsid w:val="00D37964"/>
    <w:rsid w:val="00D41026"/>
    <w:rsid w:val="00D42E17"/>
    <w:rsid w:val="00D45614"/>
    <w:rsid w:val="00D52BB2"/>
    <w:rsid w:val="00D54E21"/>
    <w:rsid w:val="00D55C13"/>
    <w:rsid w:val="00D56D6C"/>
    <w:rsid w:val="00D601D8"/>
    <w:rsid w:val="00D612A0"/>
    <w:rsid w:val="00D66616"/>
    <w:rsid w:val="00D66C4E"/>
    <w:rsid w:val="00D66C94"/>
    <w:rsid w:val="00D70CE8"/>
    <w:rsid w:val="00D71EF5"/>
    <w:rsid w:val="00D731A1"/>
    <w:rsid w:val="00D7748C"/>
    <w:rsid w:val="00D805A8"/>
    <w:rsid w:val="00D844B0"/>
    <w:rsid w:val="00D8610F"/>
    <w:rsid w:val="00D8708A"/>
    <w:rsid w:val="00D900D8"/>
    <w:rsid w:val="00D90C3F"/>
    <w:rsid w:val="00D91D81"/>
    <w:rsid w:val="00D9314D"/>
    <w:rsid w:val="00D941D6"/>
    <w:rsid w:val="00D950FC"/>
    <w:rsid w:val="00DA0833"/>
    <w:rsid w:val="00DA1F87"/>
    <w:rsid w:val="00DB08D1"/>
    <w:rsid w:val="00DB29A2"/>
    <w:rsid w:val="00DB459F"/>
    <w:rsid w:val="00DB4DD2"/>
    <w:rsid w:val="00DB529F"/>
    <w:rsid w:val="00DC3ADF"/>
    <w:rsid w:val="00DC4087"/>
    <w:rsid w:val="00DC40AA"/>
    <w:rsid w:val="00DC5104"/>
    <w:rsid w:val="00DC5733"/>
    <w:rsid w:val="00DC5E0B"/>
    <w:rsid w:val="00DD12A4"/>
    <w:rsid w:val="00DD45EA"/>
    <w:rsid w:val="00DE3F9A"/>
    <w:rsid w:val="00DF2BB7"/>
    <w:rsid w:val="00DF3F8A"/>
    <w:rsid w:val="00DF6B15"/>
    <w:rsid w:val="00DF6DA5"/>
    <w:rsid w:val="00DF79A3"/>
    <w:rsid w:val="00E021D7"/>
    <w:rsid w:val="00E0508A"/>
    <w:rsid w:val="00E06141"/>
    <w:rsid w:val="00E119CA"/>
    <w:rsid w:val="00E11ABD"/>
    <w:rsid w:val="00E136E8"/>
    <w:rsid w:val="00E1456B"/>
    <w:rsid w:val="00E22BE8"/>
    <w:rsid w:val="00E22C10"/>
    <w:rsid w:val="00E248AB"/>
    <w:rsid w:val="00E24D6E"/>
    <w:rsid w:val="00E26B19"/>
    <w:rsid w:val="00E26F4D"/>
    <w:rsid w:val="00E276D8"/>
    <w:rsid w:val="00E31719"/>
    <w:rsid w:val="00E31AA9"/>
    <w:rsid w:val="00E33430"/>
    <w:rsid w:val="00E34CDB"/>
    <w:rsid w:val="00E354DB"/>
    <w:rsid w:val="00E4347E"/>
    <w:rsid w:val="00E439DF"/>
    <w:rsid w:val="00E51FC4"/>
    <w:rsid w:val="00E526E2"/>
    <w:rsid w:val="00E52CB9"/>
    <w:rsid w:val="00E5328C"/>
    <w:rsid w:val="00E5391E"/>
    <w:rsid w:val="00E55181"/>
    <w:rsid w:val="00E61860"/>
    <w:rsid w:val="00E63258"/>
    <w:rsid w:val="00E651C3"/>
    <w:rsid w:val="00E65A6E"/>
    <w:rsid w:val="00E66927"/>
    <w:rsid w:val="00E707C4"/>
    <w:rsid w:val="00E711D5"/>
    <w:rsid w:val="00E73971"/>
    <w:rsid w:val="00E753B0"/>
    <w:rsid w:val="00E75720"/>
    <w:rsid w:val="00E75FE9"/>
    <w:rsid w:val="00E76475"/>
    <w:rsid w:val="00E76966"/>
    <w:rsid w:val="00E82183"/>
    <w:rsid w:val="00E841C7"/>
    <w:rsid w:val="00E84B21"/>
    <w:rsid w:val="00E9138A"/>
    <w:rsid w:val="00E917F2"/>
    <w:rsid w:val="00E96DA1"/>
    <w:rsid w:val="00E97365"/>
    <w:rsid w:val="00EA073A"/>
    <w:rsid w:val="00EA2F3C"/>
    <w:rsid w:val="00EB018A"/>
    <w:rsid w:val="00EB1662"/>
    <w:rsid w:val="00EB2AEF"/>
    <w:rsid w:val="00EB3383"/>
    <w:rsid w:val="00EB536F"/>
    <w:rsid w:val="00EB5E48"/>
    <w:rsid w:val="00EB62C2"/>
    <w:rsid w:val="00EB7DC0"/>
    <w:rsid w:val="00EC053C"/>
    <w:rsid w:val="00EC171A"/>
    <w:rsid w:val="00EC1A95"/>
    <w:rsid w:val="00EC2161"/>
    <w:rsid w:val="00EC3EA0"/>
    <w:rsid w:val="00EC5458"/>
    <w:rsid w:val="00EC67E4"/>
    <w:rsid w:val="00ED149C"/>
    <w:rsid w:val="00ED4719"/>
    <w:rsid w:val="00ED5E7B"/>
    <w:rsid w:val="00EE0429"/>
    <w:rsid w:val="00EE2E94"/>
    <w:rsid w:val="00EE3826"/>
    <w:rsid w:val="00EE7A5F"/>
    <w:rsid w:val="00EF051F"/>
    <w:rsid w:val="00EF3537"/>
    <w:rsid w:val="00EF5086"/>
    <w:rsid w:val="00EF57AE"/>
    <w:rsid w:val="00EF705B"/>
    <w:rsid w:val="00F020E8"/>
    <w:rsid w:val="00F021FD"/>
    <w:rsid w:val="00F04322"/>
    <w:rsid w:val="00F077DE"/>
    <w:rsid w:val="00F12C60"/>
    <w:rsid w:val="00F14B1D"/>
    <w:rsid w:val="00F16069"/>
    <w:rsid w:val="00F16466"/>
    <w:rsid w:val="00F205FB"/>
    <w:rsid w:val="00F238B0"/>
    <w:rsid w:val="00F26923"/>
    <w:rsid w:val="00F27BB3"/>
    <w:rsid w:val="00F31BF9"/>
    <w:rsid w:val="00F328F0"/>
    <w:rsid w:val="00F34AE5"/>
    <w:rsid w:val="00F36459"/>
    <w:rsid w:val="00F37AE9"/>
    <w:rsid w:val="00F37EF8"/>
    <w:rsid w:val="00F40240"/>
    <w:rsid w:val="00F40470"/>
    <w:rsid w:val="00F42FDA"/>
    <w:rsid w:val="00F44278"/>
    <w:rsid w:val="00F4450D"/>
    <w:rsid w:val="00F453F5"/>
    <w:rsid w:val="00F45E54"/>
    <w:rsid w:val="00F4795A"/>
    <w:rsid w:val="00F57F35"/>
    <w:rsid w:val="00F65E0E"/>
    <w:rsid w:val="00F65F61"/>
    <w:rsid w:val="00F66DAC"/>
    <w:rsid w:val="00F675AE"/>
    <w:rsid w:val="00F70014"/>
    <w:rsid w:val="00F719E8"/>
    <w:rsid w:val="00F725B3"/>
    <w:rsid w:val="00F73F7A"/>
    <w:rsid w:val="00F77E9F"/>
    <w:rsid w:val="00F82B9D"/>
    <w:rsid w:val="00F83F86"/>
    <w:rsid w:val="00F84B11"/>
    <w:rsid w:val="00F865D8"/>
    <w:rsid w:val="00F87CD0"/>
    <w:rsid w:val="00F915FA"/>
    <w:rsid w:val="00F93BF8"/>
    <w:rsid w:val="00F95DD3"/>
    <w:rsid w:val="00F96736"/>
    <w:rsid w:val="00FA39C5"/>
    <w:rsid w:val="00FA7439"/>
    <w:rsid w:val="00FB1081"/>
    <w:rsid w:val="00FB45C7"/>
    <w:rsid w:val="00FB52D4"/>
    <w:rsid w:val="00FB643D"/>
    <w:rsid w:val="00FC14EC"/>
    <w:rsid w:val="00FC2040"/>
    <w:rsid w:val="00FC21E8"/>
    <w:rsid w:val="00FC5A88"/>
    <w:rsid w:val="00FD05AF"/>
    <w:rsid w:val="00FD1651"/>
    <w:rsid w:val="00FD1ED6"/>
    <w:rsid w:val="00FD3CFB"/>
    <w:rsid w:val="00FE05FA"/>
    <w:rsid w:val="00FE0A5E"/>
    <w:rsid w:val="00FE6705"/>
    <w:rsid w:val="00FE69E4"/>
    <w:rsid w:val="00FE7CB6"/>
    <w:rsid w:val="00FF1BFE"/>
    <w:rsid w:val="00FF25EE"/>
    <w:rsid w:val="00FF3296"/>
    <w:rsid w:val="00FF470D"/>
    <w:rsid w:val="00FF54FF"/>
    <w:rsid w:val="00FF7174"/>
    <w:rsid w:val="021F3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5F3E"/>
  <w15:chartTrackingRefBased/>
  <w15:docId w15:val="{0C976FD4-549E-40D8-8DDE-9434ABF0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5EE"/>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qFormat/>
    <w:rsid w:val="00FF25E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FF25E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F25EE"/>
    <w:pPr>
      <w:keepNext/>
      <w:spacing w:before="240" w:after="60"/>
      <w:outlineLvl w:val="3"/>
    </w:pPr>
    <w:rPr>
      <w:rFonts w:ascii="Calibri" w:eastAsia="Times New Roman"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25EE"/>
    <w:rPr>
      <w:rFonts w:ascii="Arial" w:eastAsia="Calibri" w:hAnsi="Arial" w:cs="Arial"/>
      <w:b/>
      <w:bCs/>
      <w:kern w:val="32"/>
      <w:sz w:val="32"/>
      <w:szCs w:val="32"/>
    </w:rPr>
  </w:style>
  <w:style w:type="character" w:customStyle="1" w:styleId="Heading2Char">
    <w:name w:val="Heading 2 Char"/>
    <w:basedOn w:val="DefaultParagraphFont"/>
    <w:link w:val="Heading2"/>
    <w:semiHidden/>
    <w:rsid w:val="00FF25EE"/>
    <w:rPr>
      <w:rFonts w:ascii="Arial" w:eastAsia="Calibri" w:hAnsi="Arial" w:cs="Arial"/>
      <w:b/>
      <w:bCs/>
      <w:i/>
      <w:iCs/>
      <w:sz w:val="28"/>
      <w:szCs w:val="28"/>
    </w:rPr>
  </w:style>
  <w:style w:type="character" w:customStyle="1" w:styleId="Heading4Char">
    <w:name w:val="Heading 4 Char"/>
    <w:basedOn w:val="DefaultParagraphFont"/>
    <w:link w:val="Heading4"/>
    <w:semiHidden/>
    <w:rsid w:val="00FF25EE"/>
    <w:rPr>
      <w:rFonts w:ascii="Calibri" w:eastAsia="Times New Roman" w:hAnsi="Calibri" w:cs="Times New Roman"/>
      <w:b/>
      <w:bCs/>
      <w:sz w:val="28"/>
      <w:szCs w:val="28"/>
      <w:lang w:eastAsia="x-none"/>
    </w:rPr>
  </w:style>
  <w:style w:type="paragraph" w:customStyle="1" w:styleId="Default">
    <w:name w:val="Default"/>
    <w:rsid w:val="00F077DE"/>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D00"/>
    <w:pPr>
      <w:ind w:left="720"/>
      <w:contextualSpacing/>
    </w:pPr>
  </w:style>
  <w:style w:type="paragraph" w:styleId="Subtitle">
    <w:name w:val="Subtitle"/>
    <w:basedOn w:val="Normal"/>
    <w:link w:val="SubtitleChar"/>
    <w:qFormat/>
    <w:rsid w:val="00DC5E0B"/>
    <w:pPr>
      <w:jc w:val="center"/>
    </w:pPr>
    <w:rPr>
      <w:b/>
      <w:sz w:val="40"/>
      <w:lang w:val="en-US"/>
    </w:rPr>
  </w:style>
  <w:style w:type="character" w:customStyle="1" w:styleId="SubtitleChar">
    <w:name w:val="Subtitle Char"/>
    <w:basedOn w:val="DefaultParagraphFont"/>
    <w:link w:val="Subtitle"/>
    <w:rsid w:val="00DC5E0B"/>
    <w:rPr>
      <w:rFonts w:ascii="Times New Roman" w:eastAsia="Calibri" w:hAnsi="Times New Roman" w:cs="Times New Roman"/>
      <w:b/>
      <w:sz w:val="40"/>
      <w:szCs w:val="20"/>
      <w:lang w:val="en-US"/>
    </w:rPr>
  </w:style>
  <w:style w:type="paragraph" w:styleId="BodyText2">
    <w:name w:val="Body Text 2"/>
    <w:basedOn w:val="Normal"/>
    <w:link w:val="BodyText2Char"/>
    <w:unhideWhenUsed/>
    <w:rsid w:val="00CD0214"/>
    <w:pPr>
      <w:widowControl w:val="0"/>
      <w:snapToGrid w:val="0"/>
      <w:jc w:val="both"/>
    </w:pPr>
    <w:rPr>
      <w:rFonts w:eastAsia="Times New Roman"/>
      <w:sz w:val="21"/>
      <w:lang w:val="en-GB"/>
    </w:rPr>
  </w:style>
  <w:style w:type="character" w:customStyle="1" w:styleId="BodyText2Char">
    <w:name w:val="Body Text 2 Char"/>
    <w:basedOn w:val="DefaultParagraphFont"/>
    <w:link w:val="BodyText2"/>
    <w:rsid w:val="00CD0214"/>
    <w:rPr>
      <w:rFonts w:ascii="Times New Roman" w:eastAsia="Times New Roman" w:hAnsi="Times New Roman" w:cs="Times New Roman"/>
      <w:sz w:val="21"/>
      <w:szCs w:val="20"/>
      <w:lang w:val="en-GB"/>
    </w:rPr>
  </w:style>
  <w:style w:type="character" w:styleId="CommentReference">
    <w:name w:val="annotation reference"/>
    <w:basedOn w:val="DefaultParagraphFont"/>
    <w:uiPriority w:val="99"/>
    <w:semiHidden/>
    <w:unhideWhenUsed/>
    <w:rsid w:val="00ED5E7B"/>
    <w:rPr>
      <w:sz w:val="16"/>
      <w:szCs w:val="16"/>
    </w:rPr>
  </w:style>
  <w:style w:type="paragraph" w:styleId="CommentText">
    <w:name w:val="annotation text"/>
    <w:basedOn w:val="Normal"/>
    <w:link w:val="CommentTextChar"/>
    <w:uiPriority w:val="99"/>
    <w:unhideWhenUsed/>
    <w:rsid w:val="00ED5E7B"/>
    <w:rPr>
      <w:sz w:val="20"/>
    </w:rPr>
  </w:style>
  <w:style w:type="character" w:customStyle="1" w:styleId="CommentTextChar">
    <w:name w:val="Comment Text Char"/>
    <w:basedOn w:val="DefaultParagraphFont"/>
    <w:link w:val="CommentText"/>
    <w:uiPriority w:val="99"/>
    <w:rsid w:val="00ED5E7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5E7B"/>
    <w:rPr>
      <w:b/>
      <w:bCs/>
    </w:rPr>
  </w:style>
  <w:style w:type="character" w:customStyle="1" w:styleId="CommentSubjectChar">
    <w:name w:val="Comment Subject Char"/>
    <w:basedOn w:val="CommentTextChar"/>
    <w:link w:val="CommentSubject"/>
    <w:uiPriority w:val="99"/>
    <w:semiHidden/>
    <w:rsid w:val="00ED5E7B"/>
    <w:rPr>
      <w:rFonts w:ascii="Times New Roman" w:eastAsia="Calibri" w:hAnsi="Times New Roman" w:cs="Times New Roman"/>
      <w:b/>
      <w:bCs/>
      <w:sz w:val="20"/>
      <w:szCs w:val="20"/>
    </w:rPr>
  </w:style>
  <w:style w:type="paragraph" w:styleId="Revision">
    <w:name w:val="Revision"/>
    <w:hidden/>
    <w:uiPriority w:val="99"/>
    <w:semiHidden/>
    <w:rsid w:val="00ED5E7B"/>
    <w:pPr>
      <w:spacing w:after="0" w:line="240" w:lineRule="auto"/>
    </w:pPr>
    <w:rPr>
      <w:rFonts w:ascii="Times New Roman" w:eastAsia="Calibri" w:hAnsi="Times New Roman" w:cs="Times New Roman"/>
      <w:sz w:val="24"/>
      <w:szCs w:val="20"/>
    </w:rPr>
  </w:style>
  <w:style w:type="character" w:styleId="PlaceholderText">
    <w:name w:val="Placeholder Text"/>
    <w:basedOn w:val="DefaultParagraphFont"/>
    <w:uiPriority w:val="99"/>
    <w:semiHidden/>
    <w:rsid w:val="00060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6767">
      <w:bodyDiv w:val="1"/>
      <w:marLeft w:val="0"/>
      <w:marRight w:val="0"/>
      <w:marTop w:val="0"/>
      <w:marBottom w:val="0"/>
      <w:divBdr>
        <w:top w:val="none" w:sz="0" w:space="0" w:color="auto"/>
        <w:left w:val="none" w:sz="0" w:space="0" w:color="auto"/>
        <w:bottom w:val="none" w:sz="0" w:space="0" w:color="auto"/>
        <w:right w:val="none" w:sz="0" w:space="0" w:color="auto"/>
      </w:divBdr>
    </w:div>
    <w:div w:id="204754914">
      <w:bodyDiv w:val="1"/>
      <w:marLeft w:val="0"/>
      <w:marRight w:val="0"/>
      <w:marTop w:val="0"/>
      <w:marBottom w:val="0"/>
      <w:divBdr>
        <w:top w:val="none" w:sz="0" w:space="0" w:color="auto"/>
        <w:left w:val="none" w:sz="0" w:space="0" w:color="auto"/>
        <w:bottom w:val="none" w:sz="0" w:space="0" w:color="auto"/>
        <w:right w:val="none" w:sz="0" w:space="0" w:color="auto"/>
      </w:divBdr>
    </w:div>
    <w:div w:id="348457011">
      <w:bodyDiv w:val="1"/>
      <w:marLeft w:val="0"/>
      <w:marRight w:val="0"/>
      <w:marTop w:val="0"/>
      <w:marBottom w:val="0"/>
      <w:divBdr>
        <w:top w:val="none" w:sz="0" w:space="0" w:color="auto"/>
        <w:left w:val="none" w:sz="0" w:space="0" w:color="auto"/>
        <w:bottom w:val="none" w:sz="0" w:space="0" w:color="auto"/>
        <w:right w:val="none" w:sz="0" w:space="0" w:color="auto"/>
      </w:divBdr>
    </w:div>
    <w:div w:id="532965824">
      <w:bodyDiv w:val="1"/>
      <w:marLeft w:val="0"/>
      <w:marRight w:val="0"/>
      <w:marTop w:val="0"/>
      <w:marBottom w:val="0"/>
      <w:divBdr>
        <w:top w:val="none" w:sz="0" w:space="0" w:color="auto"/>
        <w:left w:val="none" w:sz="0" w:space="0" w:color="auto"/>
        <w:bottom w:val="none" w:sz="0" w:space="0" w:color="auto"/>
        <w:right w:val="none" w:sz="0" w:space="0" w:color="auto"/>
      </w:divBdr>
    </w:div>
    <w:div w:id="645010638">
      <w:bodyDiv w:val="1"/>
      <w:marLeft w:val="0"/>
      <w:marRight w:val="0"/>
      <w:marTop w:val="0"/>
      <w:marBottom w:val="0"/>
      <w:divBdr>
        <w:top w:val="none" w:sz="0" w:space="0" w:color="auto"/>
        <w:left w:val="none" w:sz="0" w:space="0" w:color="auto"/>
        <w:bottom w:val="none" w:sz="0" w:space="0" w:color="auto"/>
        <w:right w:val="none" w:sz="0" w:space="0" w:color="auto"/>
      </w:divBdr>
    </w:div>
    <w:div w:id="827138981">
      <w:bodyDiv w:val="1"/>
      <w:marLeft w:val="0"/>
      <w:marRight w:val="0"/>
      <w:marTop w:val="0"/>
      <w:marBottom w:val="0"/>
      <w:divBdr>
        <w:top w:val="none" w:sz="0" w:space="0" w:color="auto"/>
        <w:left w:val="none" w:sz="0" w:space="0" w:color="auto"/>
        <w:bottom w:val="none" w:sz="0" w:space="0" w:color="auto"/>
        <w:right w:val="none" w:sz="0" w:space="0" w:color="auto"/>
      </w:divBdr>
    </w:div>
    <w:div w:id="862474783">
      <w:bodyDiv w:val="1"/>
      <w:marLeft w:val="0"/>
      <w:marRight w:val="0"/>
      <w:marTop w:val="0"/>
      <w:marBottom w:val="0"/>
      <w:divBdr>
        <w:top w:val="none" w:sz="0" w:space="0" w:color="auto"/>
        <w:left w:val="none" w:sz="0" w:space="0" w:color="auto"/>
        <w:bottom w:val="none" w:sz="0" w:space="0" w:color="auto"/>
        <w:right w:val="none" w:sz="0" w:space="0" w:color="auto"/>
      </w:divBdr>
    </w:div>
    <w:div w:id="870844010">
      <w:bodyDiv w:val="1"/>
      <w:marLeft w:val="0"/>
      <w:marRight w:val="0"/>
      <w:marTop w:val="0"/>
      <w:marBottom w:val="0"/>
      <w:divBdr>
        <w:top w:val="none" w:sz="0" w:space="0" w:color="auto"/>
        <w:left w:val="none" w:sz="0" w:space="0" w:color="auto"/>
        <w:bottom w:val="none" w:sz="0" w:space="0" w:color="auto"/>
        <w:right w:val="none" w:sz="0" w:space="0" w:color="auto"/>
      </w:divBdr>
    </w:div>
    <w:div w:id="912351004">
      <w:bodyDiv w:val="1"/>
      <w:marLeft w:val="0"/>
      <w:marRight w:val="0"/>
      <w:marTop w:val="0"/>
      <w:marBottom w:val="0"/>
      <w:divBdr>
        <w:top w:val="none" w:sz="0" w:space="0" w:color="auto"/>
        <w:left w:val="none" w:sz="0" w:space="0" w:color="auto"/>
        <w:bottom w:val="none" w:sz="0" w:space="0" w:color="auto"/>
        <w:right w:val="none" w:sz="0" w:space="0" w:color="auto"/>
      </w:divBdr>
    </w:div>
    <w:div w:id="957376725">
      <w:bodyDiv w:val="1"/>
      <w:marLeft w:val="0"/>
      <w:marRight w:val="0"/>
      <w:marTop w:val="0"/>
      <w:marBottom w:val="0"/>
      <w:divBdr>
        <w:top w:val="none" w:sz="0" w:space="0" w:color="auto"/>
        <w:left w:val="none" w:sz="0" w:space="0" w:color="auto"/>
        <w:bottom w:val="none" w:sz="0" w:space="0" w:color="auto"/>
        <w:right w:val="none" w:sz="0" w:space="0" w:color="auto"/>
      </w:divBdr>
    </w:div>
    <w:div w:id="968244239">
      <w:bodyDiv w:val="1"/>
      <w:marLeft w:val="0"/>
      <w:marRight w:val="0"/>
      <w:marTop w:val="0"/>
      <w:marBottom w:val="0"/>
      <w:divBdr>
        <w:top w:val="none" w:sz="0" w:space="0" w:color="auto"/>
        <w:left w:val="none" w:sz="0" w:space="0" w:color="auto"/>
        <w:bottom w:val="none" w:sz="0" w:space="0" w:color="auto"/>
        <w:right w:val="none" w:sz="0" w:space="0" w:color="auto"/>
      </w:divBdr>
    </w:div>
    <w:div w:id="978191959">
      <w:bodyDiv w:val="1"/>
      <w:marLeft w:val="0"/>
      <w:marRight w:val="0"/>
      <w:marTop w:val="0"/>
      <w:marBottom w:val="0"/>
      <w:divBdr>
        <w:top w:val="none" w:sz="0" w:space="0" w:color="auto"/>
        <w:left w:val="none" w:sz="0" w:space="0" w:color="auto"/>
        <w:bottom w:val="none" w:sz="0" w:space="0" w:color="auto"/>
        <w:right w:val="none" w:sz="0" w:space="0" w:color="auto"/>
      </w:divBdr>
    </w:div>
    <w:div w:id="1140729895">
      <w:bodyDiv w:val="1"/>
      <w:marLeft w:val="0"/>
      <w:marRight w:val="0"/>
      <w:marTop w:val="0"/>
      <w:marBottom w:val="0"/>
      <w:divBdr>
        <w:top w:val="none" w:sz="0" w:space="0" w:color="auto"/>
        <w:left w:val="none" w:sz="0" w:space="0" w:color="auto"/>
        <w:bottom w:val="none" w:sz="0" w:space="0" w:color="auto"/>
        <w:right w:val="none" w:sz="0" w:space="0" w:color="auto"/>
      </w:divBdr>
    </w:div>
    <w:div w:id="1220631207">
      <w:bodyDiv w:val="1"/>
      <w:marLeft w:val="0"/>
      <w:marRight w:val="0"/>
      <w:marTop w:val="0"/>
      <w:marBottom w:val="0"/>
      <w:divBdr>
        <w:top w:val="none" w:sz="0" w:space="0" w:color="auto"/>
        <w:left w:val="none" w:sz="0" w:space="0" w:color="auto"/>
        <w:bottom w:val="none" w:sz="0" w:space="0" w:color="auto"/>
        <w:right w:val="none" w:sz="0" w:space="0" w:color="auto"/>
      </w:divBdr>
    </w:div>
    <w:div w:id="1297417536">
      <w:bodyDiv w:val="1"/>
      <w:marLeft w:val="0"/>
      <w:marRight w:val="0"/>
      <w:marTop w:val="0"/>
      <w:marBottom w:val="0"/>
      <w:divBdr>
        <w:top w:val="none" w:sz="0" w:space="0" w:color="auto"/>
        <w:left w:val="none" w:sz="0" w:space="0" w:color="auto"/>
        <w:bottom w:val="none" w:sz="0" w:space="0" w:color="auto"/>
        <w:right w:val="none" w:sz="0" w:space="0" w:color="auto"/>
      </w:divBdr>
    </w:div>
    <w:div w:id="1305429618">
      <w:bodyDiv w:val="1"/>
      <w:marLeft w:val="0"/>
      <w:marRight w:val="0"/>
      <w:marTop w:val="0"/>
      <w:marBottom w:val="0"/>
      <w:divBdr>
        <w:top w:val="none" w:sz="0" w:space="0" w:color="auto"/>
        <w:left w:val="none" w:sz="0" w:space="0" w:color="auto"/>
        <w:bottom w:val="none" w:sz="0" w:space="0" w:color="auto"/>
        <w:right w:val="none" w:sz="0" w:space="0" w:color="auto"/>
      </w:divBdr>
    </w:div>
    <w:div w:id="1316954939">
      <w:bodyDiv w:val="1"/>
      <w:marLeft w:val="0"/>
      <w:marRight w:val="0"/>
      <w:marTop w:val="0"/>
      <w:marBottom w:val="0"/>
      <w:divBdr>
        <w:top w:val="none" w:sz="0" w:space="0" w:color="auto"/>
        <w:left w:val="none" w:sz="0" w:space="0" w:color="auto"/>
        <w:bottom w:val="none" w:sz="0" w:space="0" w:color="auto"/>
        <w:right w:val="none" w:sz="0" w:space="0" w:color="auto"/>
      </w:divBdr>
    </w:div>
    <w:div w:id="1345324819">
      <w:bodyDiv w:val="1"/>
      <w:marLeft w:val="0"/>
      <w:marRight w:val="0"/>
      <w:marTop w:val="0"/>
      <w:marBottom w:val="0"/>
      <w:divBdr>
        <w:top w:val="none" w:sz="0" w:space="0" w:color="auto"/>
        <w:left w:val="none" w:sz="0" w:space="0" w:color="auto"/>
        <w:bottom w:val="none" w:sz="0" w:space="0" w:color="auto"/>
        <w:right w:val="none" w:sz="0" w:space="0" w:color="auto"/>
      </w:divBdr>
    </w:div>
    <w:div w:id="1472552670">
      <w:bodyDiv w:val="1"/>
      <w:marLeft w:val="0"/>
      <w:marRight w:val="0"/>
      <w:marTop w:val="0"/>
      <w:marBottom w:val="0"/>
      <w:divBdr>
        <w:top w:val="none" w:sz="0" w:space="0" w:color="auto"/>
        <w:left w:val="none" w:sz="0" w:space="0" w:color="auto"/>
        <w:bottom w:val="none" w:sz="0" w:space="0" w:color="auto"/>
        <w:right w:val="none" w:sz="0" w:space="0" w:color="auto"/>
      </w:divBdr>
    </w:div>
    <w:div w:id="1540706152">
      <w:bodyDiv w:val="1"/>
      <w:marLeft w:val="0"/>
      <w:marRight w:val="0"/>
      <w:marTop w:val="0"/>
      <w:marBottom w:val="0"/>
      <w:divBdr>
        <w:top w:val="none" w:sz="0" w:space="0" w:color="auto"/>
        <w:left w:val="none" w:sz="0" w:space="0" w:color="auto"/>
        <w:bottom w:val="none" w:sz="0" w:space="0" w:color="auto"/>
        <w:right w:val="none" w:sz="0" w:space="0" w:color="auto"/>
      </w:divBdr>
    </w:div>
    <w:div w:id="1579098616">
      <w:bodyDiv w:val="1"/>
      <w:marLeft w:val="0"/>
      <w:marRight w:val="0"/>
      <w:marTop w:val="0"/>
      <w:marBottom w:val="0"/>
      <w:divBdr>
        <w:top w:val="none" w:sz="0" w:space="0" w:color="auto"/>
        <w:left w:val="none" w:sz="0" w:space="0" w:color="auto"/>
        <w:bottom w:val="none" w:sz="0" w:space="0" w:color="auto"/>
        <w:right w:val="none" w:sz="0" w:space="0" w:color="auto"/>
      </w:divBdr>
    </w:div>
    <w:div w:id="1918511825">
      <w:bodyDiv w:val="1"/>
      <w:marLeft w:val="0"/>
      <w:marRight w:val="0"/>
      <w:marTop w:val="0"/>
      <w:marBottom w:val="0"/>
      <w:divBdr>
        <w:top w:val="none" w:sz="0" w:space="0" w:color="auto"/>
        <w:left w:val="none" w:sz="0" w:space="0" w:color="auto"/>
        <w:bottom w:val="none" w:sz="0" w:space="0" w:color="auto"/>
        <w:right w:val="none" w:sz="0" w:space="0" w:color="auto"/>
      </w:divBdr>
    </w:div>
    <w:div w:id="1933858308">
      <w:bodyDiv w:val="1"/>
      <w:marLeft w:val="0"/>
      <w:marRight w:val="0"/>
      <w:marTop w:val="0"/>
      <w:marBottom w:val="0"/>
      <w:divBdr>
        <w:top w:val="none" w:sz="0" w:space="0" w:color="auto"/>
        <w:left w:val="none" w:sz="0" w:space="0" w:color="auto"/>
        <w:bottom w:val="none" w:sz="0" w:space="0" w:color="auto"/>
        <w:right w:val="none" w:sz="0" w:space="0" w:color="auto"/>
      </w:divBdr>
    </w:div>
    <w:div w:id="1987473819">
      <w:bodyDiv w:val="1"/>
      <w:marLeft w:val="0"/>
      <w:marRight w:val="0"/>
      <w:marTop w:val="0"/>
      <w:marBottom w:val="0"/>
      <w:divBdr>
        <w:top w:val="none" w:sz="0" w:space="0" w:color="auto"/>
        <w:left w:val="none" w:sz="0" w:space="0" w:color="auto"/>
        <w:bottom w:val="none" w:sz="0" w:space="0" w:color="auto"/>
        <w:right w:val="none" w:sz="0" w:space="0" w:color="auto"/>
      </w:divBdr>
    </w:div>
    <w:div w:id="2002007238">
      <w:bodyDiv w:val="1"/>
      <w:marLeft w:val="0"/>
      <w:marRight w:val="0"/>
      <w:marTop w:val="0"/>
      <w:marBottom w:val="0"/>
      <w:divBdr>
        <w:top w:val="none" w:sz="0" w:space="0" w:color="auto"/>
        <w:left w:val="none" w:sz="0" w:space="0" w:color="auto"/>
        <w:bottom w:val="none" w:sz="0" w:space="0" w:color="auto"/>
        <w:right w:val="none" w:sz="0" w:space="0" w:color="auto"/>
      </w:divBdr>
    </w:div>
    <w:div w:id="2083522506">
      <w:bodyDiv w:val="1"/>
      <w:marLeft w:val="0"/>
      <w:marRight w:val="0"/>
      <w:marTop w:val="0"/>
      <w:marBottom w:val="0"/>
      <w:divBdr>
        <w:top w:val="none" w:sz="0" w:space="0" w:color="auto"/>
        <w:left w:val="none" w:sz="0" w:space="0" w:color="auto"/>
        <w:bottom w:val="none" w:sz="0" w:space="0" w:color="auto"/>
        <w:right w:val="none" w:sz="0" w:space="0" w:color="auto"/>
      </w:divBdr>
    </w:div>
    <w:div w:id="20984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6D4A47E-B20C-4A64-8867-0FE12A8E9C25}"/>
      </w:docPartPr>
      <w:docPartBody>
        <w:p w:rsidR="00B93AB2" w:rsidRDefault="0032161D">
          <w:r w:rsidRPr="009F12A1">
            <w:rPr>
              <w:rStyle w:val="PlaceholderText"/>
            </w:rPr>
            <w:t>Click or tap here to enter text.</w:t>
          </w:r>
        </w:p>
      </w:docPartBody>
    </w:docPart>
    <w:docPart>
      <w:docPartPr>
        <w:name w:val="7E5B59C97A594A698844E73DB03EE6EF"/>
        <w:category>
          <w:name w:val="General"/>
          <w:gallery w:val="placeholder"/>
        </w:category>
        <w:types>
          <w:type w:val="bbPlcHdr"/>
        </w:types>
        <w:behaviors>
          <w:behavior w:val="content"/>
        </w:behaviors>
        <w:guid w:val="{188BDB88-B758-4330-84AC-2F926A713EA1}"/>
      </w:docPartPr>
      <w:docPartBody>
        <w:p w:rsidR="003B3A00" w:rsidRDefault="00366282" w:rsidP="00366282">
          <w:pPr>
            <w:pStyle w:val="7E5B59C97A594A698844E73DB03EE6EF"/>
          </w:pPr>
          <w:r w:rsidRPr="00060C3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1D"/>
    <w:rsid w:val="00032D0E"/>
    <w:rsid w:val="00045628"/>
    <w:rsid w:val="000512E3"/>
    <w:rsid w:val="000A1F94"/>
    <w:rsid w:val="00103A6D"/>
    <w:rsid w:val="00103DF6"/>
    <w:rsid w:val="00135978"/>
    <w:rsid w:val="0018184E"/>
    <w:rsid w:val="00240024"/>
    <w:rsid w:val="002532A5"/>
    <w:rsid w:val="002652E5"/>
    <w:rsid w:val="0028522F"/>
    <w:rsid w:val="002B0C1B"/>
    <w:rsid w:val="002B7570"/>
    <w:rsid w:val="0032161D"/>
    <w:rsid w:val="00366282"/>
    <w:rsid w:val="0038150C"/>
    <w:rsid w:val="003B2B1B"/>
    <w:rsid w:val="003B3A00"/>
    <w:rsid w:val="003C3FBC"/>
    <w:rsid w:val="003C6DA2"/>
    <w:rsid w:val="003F1714"/>
    <w:rsid w:val="00420646"/>
    <w:rsid w:val="004947A4"/>
    <w:rsid w:val="004A186B"/>
    <w:rsid w:val="00503897"/>
    <w:rsid w:val="00563255"/>
    <w:rsid w:val="00610F49"/>
    <w:rsid w:val="006B657B"/>
    <w:rsid w:val="006E520B"/>
    <w:rsid w:val="006F31F7"/>
    <w:rsid w:val="006F5F7B"/>
    <w:rsid w:val="00744F40"/>
    <w:rsid w:val="0075294D"/>
    <w:rsid w:val="007924DE"/>
    <w:rsid w:val="007B0274"/>
    <w:rsid w:val="007D073D"/>
    <w:rsid w:val="00816E01"/>
    <w:rsid w:val="00822769"/>
    <w:rsid w:val="00884607"/>
    <w:rsid w:val="00901254"/>
    <w:rsid w:val="00931985"/>
    <w:rsid w:val="009527AC"/>
    <w:rsid w:val="00975EA9"/>
    <w:rsid w:val="009D66C9"/>
    <w:rsid w:val="009F3781"/>
    <w:rsid w:val="00A8146E"/>
    <w:rsid w:val="00AB1B58"/>
    <w:rsid w:val="00B156A2"/>
    <w:rsid w:val="00B336E2"/>
    <w:rsid w:val="00B93AB2"/>
    <w:rsid w:val="00B963D7"/>
    <w:rsid w:val="00C2157B"/>
    <w:rsid w:val="00C37012"/>
    <w:rsid w:val="00C713D4"/>
    <w:rsid w:val="00CE38CF"/>
    <w:rsid w:val="00D00178"/>
    <w:rsid w:val="00D9296F"/>
    <w:rsid w:val="00D9314D"/>
    <w:rsid w:val="00D941D6"/>
    <w:rsid w:val="00DA1F87"/>
    <w:rsid w:val="00DD2957"/>
    <w:rsid w:val="00E24F25"/>
    <w:rsid w:val="00E61860"/>
    <w:rsid w:val="00EA011D"/>
    <w:rsid w:val="00EB7DC0"/>
    <w:rsid w:val="00F6111D"/>
    <w:rsid w:val="00F67E3E"/>
    <w:rsid w:val="00F95D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6A5656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6282"/>
    <w:rPr>
      <w:color w:val="808080"/>
    </w:rPr>
  </w:style>
  <w:style w:type="paragraph" w:customStyle="1" w:styleId="7E5B59C97A594A698844E73DB03EE6EF">
    <w:name w:val="7E5B59C97A594A698844E73DB03EE6EF"/>
    <w:rsid w:val="00366282"/>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inalDecisionDate xmlns="59efb94c-12f0-4c57-a47a-7fe6519cec00" xsi:nil="true"/>
    <TaxCatchAll xmlns="201cdc34-38b3-495b-a8a0-8a6f8a9eca5a" xsi:nil="true"/>
    <lcf76f155ced4ddcb4097134ff3c332f xmlns="f1082e55-a800-44ea-81ce-1c492dc0ea7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08 - Official Plans" ma:contentTypeID="0x01010048CFD5B4EDE24B4A8220D13FA3C3485A1A00FE2D2086EAAD4140887890B7419F1D64" ma:contentTypeVersion="20" ma:contentTypeDescription="Create a new document." ma:contentTypeScope="" ma:versionID="143a6b8f359d0552fdea7119843aaf91">
  <xsd:schema xmlns:xsd="http://www.w3.org/2001/XMLSchema" xmlns:xs="http://www.w3.org/2001/XMLSchema" xmlns:p="http://schemas.microsoft.com/office/2006/metadata/properties" xmlns:ns2="59efb94c-12f0-4c57-a47a-7fe6519cec00" xmlns:ns3="f1082e55-a800-44ea-81ce-1c492dc0ea7d" xmlns:ns4="201cdc34-38b3-495b-a8a0-8a6f8a9eca5a" targetNamespace="http://schemas.microsoft.com/office/2006/metadata/properties" ma:root="true" ma:fieldsID="bf8112df7e340b5547c919ea958e7d02" ns2:_="" ns3:_="" ns4:_="">
    <xsd:import namespace="59efb94c-12f0-4c57-a47a-7fe6519cec00"/>
    <xsd:import namespace="f1082e55-a800-44ea-81ce-1c492dc0ea7d"/>
    <xsd:import namespace="201cdc34-38b3-495b-a8a0-8a6f8a9eca5a"/>
    <xsd:element name="properties">
      <xsd:complexType>
        <xsd:sequence>
          <xsd:element name="documentManagement">
            <xsd:complexType>
              <xsd:all>
                <xsd:element ref="ns2:FinalDecisionDat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4:SharedWithUsers" minOccurs="0"/>
                <xsd:element ref="ns4:SharedWithDetail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b94c-12f0-4c57-a47a-7fe6519cec00" elementFormDefault="qualified">
    <xsd:import namespace="http://schemas.microsoft.com/office/2006/documentManagement/types"/>
    <xsd:import namespace="http://schemas.microsoft.com/office/infopath/2007/PartnerControls"/>
    <xsd:element name="FinalDecisionDate" ma:index="8" nillable="true" ma:displayName="Final Decision Date" ma:indexed="true" ma:internalName="FinalDeci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082e55-a800-44ea-81ce-1c492dc0ea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9cfcbc-390d-4ea5-933a-85253ea621f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cdc34-38b3-495b-a8a0-8a6f8a9eca5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5922967-102e-40c9-b75e-ab39fa7da740}" ma:internalName="TaxCatchAll" ma:showField="CatchAllData" ma:web="201cdc34-38b3-495b-a8a0-8a6f8a9eca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59cfcbc-390d-4ea5-933a-85253ea621ff" ContentTypeId="0x01010048CFD5B4EDE24B4A8220D13FA3C3485A1A" PreviousValue="false" LastSyncTimeStamp="2023-11-10T03:15:24.5Z"/>
</file>

<file path=customXml/itemProps1.xml><?xml version="1.0" encoding="utf-8"?>
<ds:datastoreItem xmlns:ds="http://schemas.openxmlformats.org/officeDocument/2006/customXml" ds:itemID="{82F5EE74-D93D-4B42-BB9F-DEAEDA4A16B3}">
  <ds:schemaRefs>
    <ds:schemaRef ds:uri="http://schemas.microsoft.com/office/2006/metadata/properties"/>
    <ds:schemaRef ds:uri="http://schemas.microsoft.com/office/infopath/2007/PartnerControls"/>
    <ds:schemaRef ds:uri="59efb94c-12f0-4c57-a47a-7fe6519cec00"/>
    <ds:schemaRef ds:uri="201cdc34-38b3-495b-a8a0-8a6f8a9eca5a"/>
    <ds:schemaRef ds:uri="f1082e55-a800-44ea-81ce-1c492dc0ea7d"/>
  </ds:schemaRefs>
</ds:datastoreItem>
</file>

<file path=customXml/itemProps2.xml><?xml version="1.0" encoding="utf-8"?>
<ds:datastoreItem xmlns:ds="http://schemas.openxmlformats.org/officeDocument/2006/customXml" ds:itemID="{A088F493-138A-4754-B44B-13D7DFA94AA0}">
  <ds:schemaRefs>
    <ds:schemaRef ds:uri="http://schemas.openxmlformats.org/officeDocument/2006/bibliography"/>
  </ds:schemaRefs>
</ds:datastoreItem>
</file>

<file path=customXml/itemProps3.xml><?xml version="1.0" encoding="utf-8"?>
<ds:datastoreItem xmlns:ds="http://schemas.openxmlformats.org/officeDocument/2006/customXml" ds:itemID="{BBE1BA5B-AEEF-499F-BA19-FFDD15A9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b94c-12f0-4c57-a47a-7fe6519cec00"/>
    <ds:schemaRef ds:uri="f1082e55-a800-44ea-81ce-1c492dc0ea7d"/>
    <ds:schemaRef ds:uri="201cdc34-38b3-495b-a8a0-8a6f8a9e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3D955-AA22-49EA-A71A-B8F0CCC1ECE6}">
  <ds:schemaRefs>
    <ds:schemaRef ds:uri="http://schemas.microsoft.com/sharepoint/v3/contenttype/forms"/>
  </ds:schemaRefs>
</ds:datastoreItem>
</file>

<file path=customXml/itemProps5.xml><?xml version="1.0" encoding="utf-8"?>
<ds:datastoreItem xmlns:ds="http://schemas.openxmlformats.org/officeDocument/2006/customXml" ds:itemID="{79DA2E7B-62A3-42F4-BFD1-08BE75FFE8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1819</Words>
  <Characters>9916</Characters>
  <Application>Microsoft Office Word</Application>
  <DocSecurity>0</DocSecurity>
  <Lines>225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Ren</dc:creator>
  <cp:keywords/>
  <dc:description/>
  <cp:lastModifiedBy>Jennifer Russell</cp:lastModifiedBy>
  <cp:revision>37</cp:revision>
  <dcterms:created xsi:type="dcterms:W3CDTF">2026-02-24T16:51:00Z</dcterms:created>
  <dcterms:modified xsi:type="dcterms:W3CDTF">2026-03-04T15:19:00Z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rporateDocument">
    <vt:lpwstr/>
  </property>
  <property fmtid="{D5CDD505-2E9C-101B-9397-08002B2CF9AE}" pid="4" name="Topic">
    <vt:lpwstr>Zoning Bylaw Amendments</vt:lpwstr>
  </property>
  <property fmtid="{D5CDD505-2E9C-101B-9397-08002B2CF9AE}" pid="5" name="Year">
    <vt:lpwstr/>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ContentTypeId">
    <vt:lpwstr>0x01010048CFD5B4EDE24B4A8220D13FA3C3485A1A00FE2D2086EAAD4140887890B7419F1D64</vt:lpwstr>
  </property>
</Properties>
</file>