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5990" w14:textId="36E0FFA3" w:rsidR="00305AD2" w:rsidRDefault="00827ED9">
      <w:pPr>
        <w:spacing w:before="22"/>
        <w:ind w:left="124"/>
        <w:rPr>
          <w:b/>
          <w:sz w:val="28"/>
        </w:rPr>
      </w:pPr>
      <w:r>
        <w:rPr>
          <w:b/>
          <w:sz w:val="28"/>
        </w:rPr>
        <w:t>MISSISSIPPI MILLS NEIGHBOURHOOD MICRO GRANTS 202</w:t>
      </w:r>
      <w:r w:rsidR="004A5F4B">
        <w:rPr>
          <w:b/>
          <w:sz w:val="28"/>
        </w:rPr>
        <w:t>3</w:t>
      </w:r>
    </w:p>
    <w:p w14:paraId="782BA468" w14:textId="77777777" w:rsidR="00966065" w:rsidRDefault="00966065">
      <w:pPr>
        <w:pStyle w:val="BodyText"/>
        <w:spacing w:before="10"/>
        <w:rPr>
          <w:b/>
          <w:sz w:val="24"/>
        </w:rPr>
      </w:pPr>
    </w:p>
    <w:p w14:paraId="2315D98F" w14:textId="55ECCAC4" w:rsidR="00305AD2" w:rsidRDefault="004A5F4B">
      <w:pPr>
        <w:pStyle w:val="BodyText"/>
        <w:spacing w:before="10"/>
        <w:rPr>
          <w:b/>
          <w:sz w:val="24"/>
        </w:rPr>
      </w:pPr>
      <w:r>
        <w:rPr>
          <w:noProof/>
        </w:rPr>
        <w:pict w14:anchorId="15E5052D">
          <v:shapetype id="_x0000_t202" coordsize="21600,21600" o:spt="202" path="m,l,21600r21600,l21600,xe">
            <v:stroke joinstyle="miter"/>
            <v:path gradientshapeok="t" o:connecttype="rect"/>
          </v:shapetype>
          <v:shape id="_x0000_s1027" type="#_x0000_t202" style="position:absolute;margin-left:2.8pt;margin-top:3.8pt;width:147.35pt;height:66.75pt;z-index:251659264" stroked="f">
            <v:textbox>
              <w:txbxContent>
                <w:p w14:paraId="78987564" w14:textId="065BFADC" w:rsidR="00966065" w:rsidRDefault="00966065">
                  <w:r>
                    <w:rPr>
                      <w:i/>
                      <w:noProof/>
                      <w:sz w:val="33"/>
                    </w:rPr>
                    <w:drawing>
                      <wp:inline distT="0" distB="0" distL="0" distR="0" wp14:anchorId="11B3711D" wp14:editId="7C07C074">
                        <wp:extent cx="1688465" cy="703338"/>
                        <wp:effectExtent l="0" t="0" r="0" b="0"/>
                        <wp:docPr id="8641498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14984" name="Picture 4"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688465" cy="703338"/>
                                </a:xfrm>
                                <a:prstGeom prst="rect">
                                  <a:avLst/>
                                </a:prstGeom>
                              </pic:spPr>
                            </pic:pic>
                          </a:graphicData>
                        </a:graphic>
                      </wp:inline>
                    </w:drawing>
                  </w:r>
                </w:p>
              </w:txbxContent>
            </v:textbox>
          </v:shape>
        </w:pict>
      </w:r>
    </w:p>
    <w:p w14:paraId="1847FA2D" w14:textId="08296C47" w:rsidR="00305AD2" w:rsidRDefault="00827ED9">
      <w:pPr>
        <w:pStyle w:val="Heading1"/>
        <w:spacing w:before="1"/>
        <w:ind w:right="759"/>
      </w:pPr>
      <w:r>
        <w:rPr>
          <w:noProof/>
        </w:rPr>
        <w:drawing>
          <wp:anchor distT="0" distB="0" distL="0" distR="0" simplePos="0" relativeHeight="251657216" behindDoc="0" locked="0" layoutInCell="1" allowOverlap="1" wp14:anchorId="3A19C43F" wp14:editId="098A6E8B">
            <wp:simplePos x="0" y="0"/>
            <wp:positionH relativeFrom="page">
              <wp:posOffset>1074419</wp:posOffset>
            </wp:positionH>
            <wp:positionV relativeFrom="paragraph">
              <wp:posOffset>-50549</wp:posOffset>
            </wp:positionV>
            <wp:extent cx="1656080" cy="694054"/>
            <wp:effectExtent l="0" t="0" r="0" b="0"/>
            <wp:wrapNone/>
            <wp:docPr id="1" name="image1.jpeg" descr="MM Logo 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56080" cy="694054"/>
                    </a:xfrm>
                    <a:prstGeom prst="rect">
                      <a:avLst/>
                    </a:prstGeom>
                  </pic:spPr>
                </pic:pic>
              </a:graphicData>
            </a:graphic>
          </wp:anchor>
        </w:drawing>
      </w:r>
      <w:r>
        <w:t>Neighbourhood Micro Grants is a unique program in Mississippi Mills, Ontario</w:t>
      </w:r>
    </w:p>
    <w:p w14:paraId="1C553ECE" w14:textId="77777777" w:rsidR="00305AD2" w:rsidRDefault="00305AD2">
      <w:pPr>
        <w:pStyle w:val="BodyText"/>
        <w:spacing w:before="1"/>
        <w:rPr>
          <w:i/>
          <w:sz w:val="24"/>
        </w:rPr>
      </w:pPr>
    </w:p>
    <w:p w14:paraId="0D572FFE" w14:textId="77777777" w:rsidR="00305AD2" w:rsidRDefault="00827ED9">
      <w:pPr>
        <w:ind w:left="3363"/>
        <w:rPr>
          <w:i/>
          <w:sz w:val="24"/>
        </w:rPr>
      </w:pPr>
      <w:r>
        <w:rPr>
          <w:i/>
          <w:sz w:val="24"/>
        </w:rPr>
        <w:t>There are two main components to this program:</w:t>
      </w:r>
    </w:p>
    <w:p w14:paraId="6EC46922" w14:textId="32A8AEEA" w:rsidR="00305AD2" w:rsidRDefault="00827ED9" w:rsidP="00966065">
      <w:pPr>
        <w:ind w:left="3363"/>
        <w:rPr>
          <w:i/>
          <w:sz w:val="24"/>
        </w:rPr>
      </w:pPr>
      <w:r>
        <w:rPr>
          <w:i/>
          <w:sz w:val="24"/>
        </w:rPr>
        <w:t>Having fun with your neighbours AND telling your stories!</w:t>
      </w:r>
    </w:p>
    <w:p w14:paraId="38D07B29" w14:textId="77777777" w:rsidR="00966065" w:rsidRPr="00966065" w:rsidRDefault="00966065" w:rsidP="00966065">
      <w:pPr>
        <w:ind w:left="3363"/>
        <w:rPr>
          <w:i/>
          <w:sz w:val="24"/>
        </w:rPr>
      </w:pPr>
    </w:p>
    <w:p w14:paraId="0002353E" w14:textId="77777777" w:rsidR="00305AD2" w:rsidRDefault="00827ED9">
      <w:pPr>
        <w:pStyle w:val="Heading2"/>
        <w:numPr>
          <w:ilvl w:val="0"/>
          <w:numId w:val="4"/>
        </w:numPr>
        <w:tabs>
          <w:tab w:val="left" w:pos="371"/>
        </w:tabs>
        <w:jc w:val="left"/>
      </w:pPr>
      <w:r>
        <w:t>OBJECTIVE</w:t>
      </w:r>
    </w:p>
    <w:p w14:paraId="6FC1309C" w14:textId="1E4FA572" w:rsidR="00305AD2" w:rsidRDefault="00827ED9">
      <w:pPr>
        <w:pStyle w:val="BodyText"/>
        <w:spacing w:before="1"/>
        <w:ind w:left="126" w:right="113"/>
      </w:pPr>
      <w:r>
        <w:t>The Neighbourhood Micro Grants program helps build community and strengthen connections right where people live - in their neighbourhoods. Knowing your neighbours helps increase quality of life and decrease crime. Mississippi Mills recognizes the value of building an inclusive, welcoming, and fun community. In recognition of this and in the spirit of celebrating our Bicentennial</w:t>
      </w:r>
      <w:r w:rsidRPr="0019474B">
        <w:t>, $</w:t>
      </w:r>
      <w:r w:rsidR="0019474B">
        <w:t>3600</w:t>
      </w:r>
      <w:r>
        <w:t xml:space="preserve"> will be provided for micro grants to encourage residents to get out, meet each other, and celebrate!</w:t>
      </w:r>
      <w:r w:rsidR="00275D74">
        <w:t xml:space="preserve"> </w:t>
      </w:r>
      <w:r>
        <w:t xml:space="preserve">Twelve Community Micro Grants were awarded in 2022. Past activities that received grants included: quilting bees, yoga in the park, an antique car show, cooking class, community </w:t>
      </w:r>
      <w:r w:rsidR="00275D74">
        <w:t>BBQs</w:t>
      </w:r>
      <w:r>
        <w:t xml:space="preserve"> and more.</w:t>
      </w:r>
    </w:p>
    <w:p w14:paraId="6172CD81" w14:textId="77777777" w:rsidR="00305AD2" w:rsidRDefault="00827ED9">
      <w:pPr>
        <w:pStyle w:val="BodyText"/>
        <w:ind w:left="126"/>
      </w:pPr>
      <w:r>
        <w:t>Based on the success of previous years the municipality is committed to continuing this worthwhile program in 2023.</w:t>
      </w:r>
    </w:p>
    <w:p w14:paraId="0C42A6CF" w14:textId="77777777" w:rsidR="00305AD2" w:rsidRDefault="00305AD2">
      <w:pPr>
        <w:pStyle w:val="BodyText"/>
        <w:spacing w:before="2"/>
      </w:pPr>
    </w:p>
    <w:p w14:paraId="7405F79D" w14:textId="77777777" w:rsidR="00305AD2" w:rsidRDefault="00827ED9">
      <w:pPr>
        <w:spacing w:line="237" w:lineRule="auto"/>
        <w:ind w:left="126" w:right="113"/>
        <w:rPr>
          <w:b/>
          <w:i/>
        </w:rPr>
      </w:pPr>
      <w:r>
        <w:rPr>
          <w:b/>
          <w:i/>
        </w:rPr>
        <w:t>Read below to learn about the micro grant program, when applications open, eligibility, and how to apply.</w:t>
      </w:r>
    </w:p>
    <w:p w14:paraId="23F92684" w14:textId="77777777" w:rsidR="00305AD2" w:rsidRDefault="00305AD2">
      <w:pPr>
        <w:pStyle w:val="BodyText"/>
        <w:rPr>
          <w:b/>
          <w:i/>
        </w:rPr>
      </w:pPr>
    </w:p>
    <w:p w14:paraId="28475FC2" w14:textId="77777777" w:rsidR="00305AD2" w:rsidRDefault="00827ED9">
      <w:pPr>
        <w:pStyle w:val="Heading2"/>
        <w:numPr>
          <w:ilvl w:val="0"/>
          <w:numId w:val="4"/>
        </w:numPr>
        <w:tabs>
          <w:tab w:val="left" w:pos="364"/>
        </w:tabs>
        <w:spacing w:before="1"/>
        <w:ind w:left="363" w:hanging="238"/>
        <w:jc w:val="left"/>
      </w:pPr>
      <w:r>
        <w:t>WHAT IS A NEIGHBOURHOOD MICRO</w:t>
      </w:r>
      <w:r>
        <w:rPr>
          <w:spacing w:val="-3"/>
        </w:rPr>
        <w:t xml:space="preserve"> </w:t>
      </w:r>
      <w:r>
        <w:t>GRANT?</w:t>
      </w:r>
    </w:p>
    <w:p w14:paraId="55316C18" w14:textId="77777777" w:rsidR="00305AD2" w:rsidRDefault="00827ED9">
      <w:pPr>
        <w:pStyle w:val="BodyText"/>
        <w:ind w:left="126" w:right="113"/>
      </w:pPr>
      <w:r>
        <w:t>Micro grants of up to $200 are available for residents to develop projects that meet the needs of their neighbourhood community and achieve the following goals:</w:t>
      </w:r>
    </w:p>
    <w:p w14:paraId="640CADA8" w14:textId="77777777" w:rsidR="00305AD2" w:rsidRDefault="00305AD2">
      <w:pPr>
        <w:pStyle w:val="BodyText"/>
        <w:spacing w:before="11"/>
        <w:rPr>
          <w:sz w:val="16"/>
        </w:rPr>
      </w:pPr>
    </w:p>
    <w:p w14:paraId="556EF72C" w14:textId="77777777" w:rsidR="00305AD2" w:rsidRDefault="00827ED9">
      <w:pPr>
        <w:pStyle w:val="Heading2"/>
        <w:numPr>
          <w:ilvl w:val="1"/>
          <w:numId w:val="4"/>
        </w:numPr>
        <w:tabs>
          <w:tab w:val="left" w:pos="401"/>
        </w:tabs>
        <w:spacing w:line="267" w:lineRule="exact"/>
        <w:ind w:left="400" w:hanging="222"/>
      </w:pPr>
      <w:r>
        <w:t>Connect and engage neighbourhood residents of all ages and</w:t>
      </w:r>
      <w:r>
        <w:rPr>
          <w:spacing w:val="-9"/>
        </w:rPr>
        <w:t xml:space="preserve"> </w:t>
      </w:r>
      <w:r>
        <w:t>abilities</w:t>
      </w:r>
    </w:p>
    <w:p w14:paraId="1D0D3777" w14:textId="77777777" w:rsidR="00305AD2" w:rsidRDefault="00827ED9">
      <w:pPr>
        <w:pStyle w:val="BodyText"/>
        <w:ind w:left="179" w:right="127"/>
      </w:pPr>
      <w:r>
        <w:t>Examples: Block parties to introduce new neighbours, weekly neighbourhood clean-up work parties that strengthen and sustain relationships over time, a birthday party for the oldest person on your street.</w:t>
      </w:r>
    </w:p>
    <w:p w14:paraId="1F1599F6" w14:textId="77777777" w:rsidR="00305AD2" w:rsidRDefault="00305AD2">
      <w:pPr>
        <w:pStyle w:val="BodyText"/>
      </w:pPr>
    </w:p>
    <w:p w14:paraId="1AC04205" w14:textId="77777777" w:rsidR="00305AD2" w:rsidRDefault="00827ED9">
      <w:pPr>
        <w:pStyle w:val="Heading2"/>
        <w:numPr>
          <w:ilvl w:val="1"/>
          <w:numId w:val="4"/>
        </w:numPr>
        <w:tabs>
          <w:tab w:val="left" w:pos="401"/>
        </w:tabs>
        <w:ind w:left="400" w:hanging="222"/>
      </w:pPr>
      <w:r>
        <w:t>Share residents' skills and knowledge within the</w:t>
      </w:r>
      <w:r>
        <w:rPr>
          <w:spacing w:val="-12"/>
        </w:rPr>
        <w:t xml:space="preserve"> </w:t>
      </w:r>
      <w:r>
        <w:t>community</w:t>
      </w:r>
    </w:p>
    <w:p w14:paraId="5CB17083" w14:textId="77777777" w:rsidR="00305AD2" w:rsidRDefault="00827ED9">
      <w:pPr>
        <w:pStyle w:val="BodyText"/>
        <w:ind w:left="179" w:right="278"/>
      </w:pPr>
      <w:r>
        <w:t>Examples: A FREE yoga lesson for the community, or a community kitchen where participants exchange their cooking skills and share a meal together or launch a secret Santa or cookie swap in your neighbourhood.</w:t>
      </w:r>
    </w:p>
    <w:p w14:paraId="1E36425C" w14:textId="77777777" w:rsidR="00305AD2" w:rsidRDefault="00305AD2">
      <w:pPr>
        <w:pStyle w:val="BodyText"/>
        <w:spacing w:before="1"/>
      </w:pPr>
    </w:p>
    <w:p w14:paraId="229C8510" w14:textId="77777777" w:rsidR="00305AD2" w:rsidRDefault="00827ED9">
      <w:pPr>
        <w:pStyle w:val="Heading2"/>
        <w:numPr>
          <w:ilvl w:val="1"/>
          <w:numId w:val="4"/>
        </w:numPr>
        <w:tabs>
          <w:tab w:val="left" w:pos="401"/>
        </w:tabs>
        <w:spacing w:line="267" w:lineRule="exact"/>
        <w:ind w:left="400" w:hanging="222"/>
      </w:pPr>
      <w:r>
        <w:t>Build sense of ownership and</w:t>
      </w:r>
      <w:r>
        <w:rPr>
          <w:spacing w:val="-6"/>
        </w:rPr>
        <w:t xml:space="preserve"> </w:t>
      </w:r>
      <w:r>
        <w:t>pride</w:t>
      </w:r>
    </w:p>
    <w:p w14:paraId="69A96EC8" w14:textId="77777777" w:rsidR="00305AD2" w:rsidRDefault="00827ED9">
      <w:pPr>
        <w:pStyle w:val="BodyText"/>
        <w:ind w:left="179" w:right="460"/>
      </w:pPr>
      <w:r>
        <w:t>Examples: A historical tour of the neighbourhood, a community clean-up of invasive species in a local green space, a snowman building festival.</w:t>
      </w:r>
    </w:p>
    <w:p w14:paraId="240BE2CC" w14:textId="77777777" w:rsidR="00305AD2" w:rsidRDefault="00305AD2">
      <w:pPr>
        <w:pStyle w:val="BodyText"/>
      </w:pPr>
    </w:p>
    <w:p w14:paraId="7708746A" w14:textId="77777777" w:rsidR="00305AD2" w:rsidRDefault="00827ED9">
      <w:pPr>
        <w:pStyle w:val="Heading2"/>
        <w:numPr>
          <w:ilvl w:val="1"/>
          <w:numId w:val="4"/>
        </w:numPr>
        <w:tabs>
          <w:tab w:val="left" w:pos="401"/>
        </w:tabs>
        <w:spacing w:before="1"/>
        <w:ind w:left="400" w:hanging="222"/>
      </w:pPr>
      <w:r>
        <w:t>Respect and celebrate</w:t>
      </w:r>
      <w:r>
        <w:rPr>
          <w:spacing w:val="-5"/>
        </w:rPr>
        <w:t xml:space="preserve"> </w:t>
      </w:r>
      <w:r>
        <w:t>diversity</w:t>
      </w:r>
    </w:p>
    <w:p w14:paraId="795A5540" w14:textId="2A8884FA" w:rsidR="00966065" w:rsidRDefault="004A5F4B" w:rsidP="00966065">
      <w:pPr>
        <w:pStyle w:val="BodyText"/>
        <w:ind w:left="179" w:right="474"/>
        <w:sectPr w:rsidR="00966065">
          <w:footerReference w:type="even" r:id="rId9"/>
          <w:footerReference w:type="default" r:id="rId10"/>
          <w:type w:val="continuous"/>
          <w:pgSz w:w="12240" w:h="15840"/>
          <w:pgMar w:top="880" w:right="1500" w:bottom="980" w:left="1520" w:header="720" w:footer="799" w:gutter="0"/>
          <w:pgBorders w:offsetFrom="page">
            <w:top w:val="single" w:sz="4" w:space="24" w:color="000000"/>
            <w:left w:val="single" w:sz="4" w:space="24" w:color="000000"/>
            <w:bottom w:val="single" w:sz="4" w:space="24" w:color="000000"/>
            <w:right w:val="single" w:sz="4" w:space="24" w:color="000000"/>
          </w:pgBorders>
          <w:pgNumType w:start="1"/>
          <w:cols w:space="720"/>
        </w:sectPr>
      </w:pPr>
      <w:r>
        <w:pict w14:anchorId="1EBF932E">
          <v:rect id="_x0000_s1026" style="position:absolute;left:0;text-align:left;margin-left:199.85pt;margin-top:30.3pt;width:4.2pt;height:.7pt;z-index:-251658240;mso-wrap-distance-left:0;mso-wrap-distance-right:0;mso-position-horizontal-relative:page" fillcolor="black" stroked="f">
            <w10:wrap type="topAndBottom" anchorx="page"/>
          </v:rect>
        </w:pict>
      </w:r>
      <w:r w:rsidR="00827ED9">
        <w:t xml:space="preserve">Examples: A multicultural fashion show, a story telling project that involves seniors and youth, </w:t>
      </w:r>
      <w:r w:rsidR="00966065">
        <w:t>cost-free acrylic workshops</w:t>
      </w:r>
      <w:r w:rsidR="00827ED9">
        <w:t xml:space="preserve"> open to all ages and skill levels.</w:t>
      </w:r>
    </w:p>
    <w:p w14:paraId="198561E7" w14:textId="77777777" w:rsidR="00305AD2" w:rsidRDefault="00827ED9">
      <w:pPr>
        <w:pStyle w:val="Heading2"/>
        <w:numPr>
          <w:ilvl w:val="0"/>
          <w:numId w:val="4"/>
        </w:numPr>
        <w:tabs>
          <w:tab w:val="left" w:pos="332"/>
        </w:tabs>
        <w:spacing w:before="40"/>
        <w:ind w:left="331" w:hanging="226"/>
        <w:jc w:val="left"/>
      </w:pPr>
      <w:r>
        <w:lastRenderedPageBreak/>
        <w:t>ELIGIBILITY</w:t>
      </w:r>
      <w:r>
        <w:rPr>
          <w:spacing w:val="-2"/>
        </w:rPr>
        <w:t xml:space="preserve"> </w:t>
      </w:r>
      <w:r>
        <w:t>CRITERIA</w:t>
      </w:r>
    </w:p>
    <w:p w14:paraId="2D0992E4" w14:textId="77777777" w:rsidR="00305AD2" w:rsidRDefault="00827ED9">
      <w:pPr>
        <w:pStyle w:val="BodyText"/>
        <w:ind w:left="106"/>
      </w:pPr>
      <w:r>
        <w:t>Our eligibility criteria are designed to ensure that Neighbourhood Micro Grants support a diverse range of community-focused projects.</w:t>
      </w:r>
    </w:p>
    <w:p w14:paraId="6355029A" w14:textId="77777777" w:rsidR="00305AD2" w:rsidRDefault="00827ED9">
      <w:pPr>
        <w:pStyle w:val="ListParagraph"/>
        <w:numPr>
          <w:ilvl w:val="0"/>
          <w:numId w:val="3"/>
        </w:numPr>
        <w:tabs>
          <w:tab w:val="left" w:pos="826"/>
          <w:tab w:val="left" w:pos="827"/>
        </w:tabs>
        <w:spacing w:line="279" w:lineRule="exact"/>
        <w:ind w:hanging="361"/>
      </w:pPr>
      <w:r>
        <w:t>Applicants must live in Mississippi</w:t>
      </w:r>
      <w:r>
        <w:rPr>
          <w:spacing w:val="-6"/>
        </w:rPr>
        <w:t xml:space="preserve"> </w:t>
      </w:r>
      <w:r>
        <w:t>Mills.</w:t>
      </w:r>
    </w:p>
    <w:p w14:paraId="4F51BC9D" w14:textId="77777777" w:rsidR="00305AD2" w:rsidRDefault="00827ED9">
      <w:pPr>
        <w:pStyle w:val="ListParagraph"/>
        <w:numPr>
          <w:ilvl w:val="0"/>
          <w:numId w:val="3"/>
        </w:numPr>
        <w:tabs>
          <w:tab w:val="left" w:pos="826"/>
          <w:tab w:val="left" w:pos="827"/>
        </w:tabs>
        <w:spacing w:before="1"/>
        <w:ind w:hanging="361"/>
      </w:pPr>
      <w:r>
        <w:t>Main applicants can apply for one Neighbourhood Micro Grants project per</w:t>
      </w:r>
      <w:r>
        <w:rPr>
          <w:spacing w:val="-9"/>
        </w:rPr>
        <w:t xml:space="preserve"> </w:t>
      </w:r>
      <w:r>
        <w:t>year.</w:t>
      </w:r>
    </w:p>
    <w:p w14:paraId="0DBDB7BE" w14:textId="77777777" w:rsidR="00305AD2" w:rsidRDefault="00827ED9">
      <w:pPr>
        <w:pStyle w:val="ListParagraph"/>
        <w:numPr>
          <w:ilvl w:val="0"/>
          <w:numId w:val="3"/>
        </w:numPr>
        <w:tabs>
          <w:tab w:val="left" w:pos="826"/>
          <w:tab w:val="left" w:pos="827"/>
        </w:tabs>
        <w:ind w:right="1068"/>
      </w:pPr>
      <w:r>
        <w:t>Two applicants from different households are required on every application. Both applicants are responsible for managing the event &amp; grant</w:t>
      </w:r>
      <w:r>
        <w:rPr>
          <w:spacing w:val="-3"/>
        </w:rPr>
        <w:t xml:space="preserve"> </w:t>
      </w:r>
      <w:r>
        <w:t>money.</w:t>
      </w:r>
    </w:p>
    <w:p w14:paraId="423EAC4B" w14:textId="77777777" w:rsidR="00305AD2" w:rsidRDefault="00827ED9">
      <w:pPr>
        <w:pStyle w:val="ListParagraph"/>
        <w:numPr>
          <w:ilvl w:val="0"/>
          <w:numId w:val="3"/>
        </w:numPr>
        <w:tabs>
          <w:tab w:val="left" w:pos="826"/>
          <w:tab w:val="left" w:pos="827"/>
        </w:tabs>
        <w:spacing w:before="1" w:line="279" w:lineRule="exact"/>
        <w:ind w:hanging="361"/>
      </w:pPr>
      <w:r>
        <w:t>Your project must be accessible and welcoming to</w:t>
      </w:r>
      <w:r>
        <w:rPr>
          <w:spacing w:val="-3"/>
        </w:rPr>
        <w:t xml:space="preserve"> </w:t>
      </w:r>
      <w:r>
        <w:t>all.</w:t>
      </w:r>
    </w:p>
    <w:p w14:paraId="7964A2E4" w14:textId="77777777" w:rsidR="00305AD2" w:rsidRDefault="00827ED9">
      <w:pPr>
        <w:pStyle w:val="ListParagraph"/>
        <w:numPr>
          <w:ilvl w:val="0"/>
          <w:numId w:val="3"/>
        </w:numPr>
        <w:tabs>
          <w:tab w:val="left" w:pos="826"/>
          <w:tab w:val="left" w:pos="827"/>
        </w:tabs>
        <w:ind w:right="661"/>
      </w:pPr>
      <w:r>
        <w:t>Except for community gardens, projects involving infrastructure building, upgrading or maintenance are not eligible.</w:t>
      </w:r>
    </w:p>
    <w:p w14:paraId="24CA0961" w14:textId="77777777" w:rsidR="00305AD2" w:rsidRDefault="00827ED9">
      <w:pPr>
        <w:pStyle w:val="ListParagraph"/>
        <w:numPr>
          <w:ilvl w:val="0"/>
          <w:numId w:val="3"/>
        </w:numPr>
        <w:tabs>
          <w:tab w:val="left" w:pos="826"/>
          <w:tab w:val="left" w:pos="827"/>
        </w:tabs>
        <w:ind w:right="464"/>
      </w:pPr>
      <w:r>
        <w:t>You must begin your project after the grant decision is made. Projects are not supported retroactively.</w:t>
      </w:r>
    </w:p>
    <w:p w14:paraId="75D68E26" w14:textId="77777777" w:rsidR="00305AD2" w:rsidRDefault="00827ED9">
      <w:pPr>
        <w:pStyle w:val="ListParagraph"/>
        <w:numPr>
          <w:ilvl w:val="0"/>
          <w:numId w:val="3"/>
        </w:numPr>
        <w:tabs>
          <w:tab w:val="left" w:pos="826"/>
          <w:tab w:val="left" w:pos="827"/>
        </w:tabs>
        <w:spacing w:before="1"/>
        <w:ind w:right="513"/>
      </w:pPr>
      <w:r>
        <w:t>Preference will be given to new projects, or those that have been funded for fewer than three years in a</w:t>
      </w:r>
      <w:r>
        <w:rPr>
          <w:spacing w:val="-5"/>
        </w:rPr>
        <w:t xml:space="preserve"> </w:t>
      </w:r>
      <w:r>
        <w:t>row.</w:t>
      </w:r>
    </w:p>
    <w:p w14:paraId="431845AF" w14:textId="77777777" w:rsidR="00305AD2" w:rsidRDefault="00827ED9">
      <w:pPr>
        <w:pStyle w:val="ListParagraph"/>
        <w:numPr>
          <w:ilvl w:val="0"/>
          <w:numId w:val="3"/>
        </w:numPr>
        <w:tabs>
          <w:tab w:val="left" w:pos="826"/>
          <w:tab w:val="left" w:pos="827"/>
        </w:tabs>
        <w:ind w:right="260"/>
      </w:pPr>
      <w:r>
        <w:t>After the initial deadline, any remaining funds will be awarded to eligible projects on a first come, first served basis until all funds have been</w:t>
      </w:r>
      <w:r>
        <w:rPr>
          <w:spacing w:val="-1"/>
        </w:rPr>
        <w:t xml:space="preserve"> </w:t>
      </w:r>
      <w:r>
        <w:t>awarded.</w:t>
      </w:r>
    </w:p>
    <w:p w14:paraId="15362A69" w14:textId="77777777" w:rsidR="00305AD2" w:rsidRDefault="00305AD2">
      <w:pPr>
        <w:pStyle w:val="BodyText"/>
      </w:pPr>
    </w:p>
    <w:p w14:paraId="5A05BDD5" w14:textId="5AA543BF" w:rsidR="00305AD2" w:rsidRDefault="00827ED9" w:rsidP="002B5B1B">
      <w:pPr>
        <w:pStyle w:val="Heading2"/>
        <w:numPr>
          <w:ilvl w:val="0"/>
          <w:numId w:val="4"/>
        </w:numPr>
        <w:tabs>
          <w:tab w:val="left" w:pos="1074"/>
        </w:tabs>
        <w:spacing w:line="265" w:lineRule="exact"/>
        <w:ind w:left="426" w:hanging="300"/>
        <w:jc w:val="left"/>
      </w:pPr>
      <w:r>
        <w:t>WHO IS NOT ELIGIBLE</w:t>
      </w:r>
    </w:p>
    <w:p w14:paraId="29507D5B" w14:textId="77777777" w:rsidR="00305AD2" w:rsidRDefault="00827ED9">
      <w:pPr>
        <w:pStyle w:val="ListParagraph"/>
        <w:numPr>
          <w:ilvl w:val="0"/>
          <w:numId w:val="3"/>
        </w:numPr>
        <w:tabs>
          <w:tab w:val="left" w:pos="826"/>
          <w:tab w:val="left" w:pos="827"/>
        </w:tabs>
        <w:spacing w:line="277" w:lineRule="exact"/>
        <w:ind w:hanging="361"/>
      </w:pPr>
      <w:r>
        <w:t>Applicants who profit financially from the</w:t>
      </w:r>
      <w:r>
        <w:rPr>
          <w:spacing w:val="-7"/>
        </w:rPr>
        <w:t xml:space="preserve"> </w:t>
      </w:r>
      <w:r>
        <w:t>project.</w:t>
      </w:r>
    </w:p>
    <w:p w14:paraId="0FE5D1E5" w14:textId="77777777" w:rsidR="00305AD2" w:rsidRDefault="00827ED9">
      <w:pPr>
        <w:pStyle w:val="ListParagraph"/>
        <w:numPr>
          <w:ilvl w:val="0"/>
          <w:numId w:val="3"/>
        </w:numPr>
        <w:tabs>
          <w:tab w:val="left" w:pos="826"/>
          <w:tab w:val="left" w:pos="827"/>
        </w:tabs>
        <w:spacing w:before="1" w:line="279" w:lineRule="exact"/>
        <w:ind w:hanging="361"/>
      </w:pPr>
      <w:r>
        <w:t>Registered organizations and businesses.</w:t>
      </w:r>
    </w:p>
    <w:p w14:paraId="7EB1FCC1" w14:textId="77777777" w:rsidR="00305AD2" w:rsidRDefault="00827ED9">
      <w:pPr>
        <w:pStyle w:val="ListParagraph"/>
        <w:numPr>
          <w:ilvl w:val="0"/>
          <w:numId w:val="3"/>
        </w:numPr>
        <w:tabs>
          <w:tab w:val="left" w:pos="826"/>
          <w:tab w:val="left" w:pos="827"/>
        </w:tabs>
        <w:spacing w:line="279" w:lineRule="exact"/>
        <w:ind w:hanging="361"/>
      </w:pPr>
      <w:r>
        <w:t>Applicants that have already received funding through the</w:t>
      </w:r>
      <w:r>
        <w:rPr>
          <w:spacing w:val="-6"/>
        </w:rPr>
        <w:t xml:space="preserve"> </w:t>
      </w:r>
      <w:r>
        <w:t>municipality.</w:t>
      </w:r>
    </w:p>
    <w:p w14:paraId="08EE006E" w14:textId="77777777" w:rsidR="008B49F1" w:rsidRDefault="00827ED9" w:rsidP="008B49F1">
      <w:pPr>
        <w:pStyle w:val="ListParagraph"/>
        <w:numPr>
          <w:ilvl w:val="0"/>
          <w:numId w:val="3"/>
        </w:numPr>
        <w:tabs>
          <w:tab w:val="left" w:pos="826"/>
          <w:tab w:val="left" w:pos="827"/>
        </w:tabs>
        <w:spacing w:before="1"/>
        <w:ind w:hanging="361"/>
      </w:pPr>
      <w:r>
        <w:t>Organizations with political</w:t>
      </w:r>
      <w:r>
        <w:rPr>
          <w:spacing w:val="-4"/>
        </w:rPr>
        <w:t xml:space="preserve"> </w:t>
      </w:r>
      <w:r>
        <w:t>affiliations.</w:t>
      </w:r>
    </w:p>
    <w:p w14:paraId="47538C6E" w14:textId="77777777" w:rsidR="008B49F1" w:rsidRDefault="008B49F1" w:rsidP="008B49F1">
      <w:pPr>
        <w:pStyle w:val="ListParagraph"/>
        <w:tabs>
          <w:tab w:val="left" w:pos="826"/>
          <w:tab w:val="left" w:pos="827"/>
        </w:tabs>
        <w:spacing w:before="1"/>
        <w:ind w:firstLine="0"/>
      </w:pPr>
    </w:p>
    <w:p w14:paraId="7089A9B0" w14:textId="6EA22F7A" w:rsidR="00305AD2" w:rsidRPr="008B49F1" w:rsidRDefault="008B49F1" w:rsidP="002B5B1B">
      <w:pPr>
        <w:pStyle w:val="Heading2"/>
        <w:ind w:left="567" w:hanging="425"/>
      </w:pPr>
      <w:r>
        <w:t xml:space="preserve">E. </w:t>
      </w:r>
      <w:r w:rsidR="0019474B">
        <w:t>APPLICATION DEADLINE</w:t>
      </w:r>
    </w:p>
    <w:p w14:paraId="6C3FBEB2" w14:textId="270E5DD8" w:rsidR="00305AD2" w:rsidRDefault="00827ED9" w:rsidP="002B5B1B">
      <w:pPr>
        <w:pStyle w:val="BodyText"/>
        <w:spacing w:before="1" w:line="237" w:lineRule="auto"/>
        <w:ind w:left="142" w:right="643"/>
      </w:pPr>
      <w:r>
        <w:t xml:space="preserve">The deadline to submit your application is </w:t>
      </w:r>
      <w:r w:rsidR="0019474B">
        <w:rPr>
          <w:b/>
        </w:rPr>
        <w:t>May 31, 2023</w:t>
      </w:r>
      <w:r>
        <w:rPr>
          <w:b/>
        </w:rPr>
        <w:t xml:space="preserve">. </w:t>
      </w:r>
      <w:r w:rsidR="0019474B">
        <w:t xml:space="preserve">All applicants </w:t>
      </w:r>
      <w:r>
        <w:t xml:space="preserve">will receive an email confirming </w:t>
      </w:r>
      <w:r w:rsidR="0019474B">
        <w:t xml:space="preserve">receipt. </w:t>
      </w:r>
    </w:p>
    <w:p w14:paraId="648392F2" w14:textId="77777777" w:rsidR="00305AD2" w:rsidRDefault="00305AD2">
      <w:pPr>
        <w:pStyle w:val="BodyText"/>
        <w:spacing w:before="3"/>
        <w:rPr>
          <w:sz w:val="21"/>
        </w:rPr>
      </w:pPr>
    </w:p>
    <w:p w14:paraId="26A9377D" w14:textId="672D31D5" w:rsidR="00305AD2" w:rsidRDefault="00827ED9" w:rsidP="002B5B1B">
      <w:pPr>
        <w:pStyle w:val="Heading2"/>
        <w:numPr>
          <w:ilvl w:val="0"/>
          <w:numId w:val="5"/>
        </w:numPr>
        <w:tabs>
          <w:tab w:val="left" w:pos="1034"/>
        </w:tabs>
        <w:spacing w:line="267" w:lineRule="exact"/>
      </w:pPr>
      <w:r>
        <w:t>BUDGET</w:t>
      </w:r>
      <w:r>
        <w:rPr>
          <w:spacing w:val="-4"/>
        </w:rPr>
        <w:t xml:space="preserve"> </w:t>
      </w:r>
      <w:r>
        <w:t>DETAILS</w:t>
      </w:r>
    </w:p>
    <w:p w14:paraId="44C28DA0" w14:textId="77777777" w:rsidR="00305AD2" w:rsidRDefault="00827ED9" w:rsidP="002B5B1B">
      <w:pPr>
        <w:pStyle w:val="BodyText"/>
        <w:spacing w:line="267" w:lineRule="exact"/>
        <w:ind w:left="826" w:hanging="684"/>
      </w:pPr>
      <w:r>
        <w:t>Please consider the following when calculating your project budget:</w:t>
      </w:r>
    </w:p>
    <w:p w14:paraId="76C01D72" w14:textId="77777777" w:rsidR="00305AD2" w:rsidRDefault="00827ED9">
      <w:pPr>
        <w:pStyle w:val="ListParagraph"/>
        <w:numPr>
          <w:ilvl w:val="0"/>
          <w:numId w:val="3"/>
        </w:numPr>
        <w:tabs>
          <w:tab w:val="left" w:pos="826"/>
          <w:tab w:val="left" w:pos="827"/>
        </w:tabs>
        <w:spacing w:before="5"/>
        <w:ind w:right="376"/>
      </w:pPr>
      <w:r>
        <w:t>Grants of $200 will be awarded. Individuals receiving funding should acknowledge the support of the municipality by displaying a lawn sign which we will provide along with the grant money.</w:t>
      </w:r>
    </w:p>
    <w:p w14:paraId="433694F3" w14:textId="78580336" w:rsidR="00305AD2" w:rsidRDefault="00827ED9">
      <w:pPr>
        <w:pStyle w:val="ListParagraph"/>
        <w:numPr>
          <w:ilvl w:val="0"/>
          <w:numId w:val="3"/>
        </w:numPr>
        <w:tabs>
          <w:tab w:val="left" w:pos="827"/>
        </w:tabs>
        <w:spacing w:before="1"/>
        <w:ind w:right="441"/>
        <w:jc w:val="both"/>
      </w:pPr>
      <w:r>
        <w:t>Grant money may be used to pay people (also called an honorarium) for services needed for the project. Examples include paying someone to lead a workshop or to do carpentry work.</w:t>
      </w:r>
    </w:p>
    <w:p w14:paraId="1FFD15E8" w14:textId="77777777" w:rsidR="00305AD2" w:rsidRDefault="00827ED9">
      <w:pPr>
        <w:pStyle w:val="ListParagraph"/>
        <w:numPr>
          <w:ilvl w:val="0"/>
          <w:numId w:val="3"/>
        </w:numPr>
        <w:tabs>
          <w:tab w:val="left" w:pos="826"/>
          <w:tab w:val="left" w:pos="827"/>
        </w:tabs>
        <w:ind w:right="565"/>
      </w:pPr>
      <w:r>
        <w:t>When creating a budget, it is suggested you determine the cost of items to be used and think resourcefully about how to obtain materials through borrowing or</w:t>
      </w:r>
      <w:r>
        <w:rPr>
          <w:spacing w:val="-16"/>
        </w:rPr>
        <w:t xml:space="preserve"> </w:t>
      </w:r>
      <w:r>
        <w:t>donations.</w:t>
      </w:r>
    </w:p>
    <w:p w14:paraId="4B3E20C6" w14:textId="77777777" w:rsidR="00305AD2" w:rsidRDefault="00827ED9">
      <w:pPr>
        <w:pStyle w:val="ListParagraph"/>
        <w:numPr>
          <w:ilvl w:val="0"/>
          <w:numId w:val="3"/>
        </w:numPr>
        <w:tabs>
          <w:tab w:val="left" w:pos="826"/>
          <w:tab w:val="left" w:pos="827"/>
        </w:tabs>
        <w:ind w:right="709"/>
      </w:pPr>
      <w:r>
        <w:t>If you receive a grant, you are responsible for keeping expense receipts to account for project costs that relate to the micro grant of</w:t>
      </w:r>
      <w:r>
        <w:rPr>
          <w:spacing w:val="-12"/>
        </w:rPr>
        <w:t xml:space="preserve"> </w:t>
      </w:r>
      <w:r>
        <w:t>$200.</w:t>
      </w:r>
    </w:p>
    <w:p w14:paraId="297C2E50" w14:textId="77777777" w:rsidR="00305AD2" w:rsidRDefault="00305AD2">
      <w:pPr>
        <w:pStyle w:val="BodyText"/>
      </w:pPr>
    </w:p>
    <w:p w14:paraId="1C09797F" w14:textId="434A658A" w:rsidR="00305AD2" w:rsidRDefault="00827ED9" w:rsidP="002B5B1B">
      <w:pPr>
        <w:pStyle w:val="Heading2"/>
        <w:numPr>
          <w:ilvl w:val="0"/>
          <w:numId w:val="5"/>
        </w:numPr>
        <w:tabs>
          <w:tab w:val="left" w:pos="1072"/>
        </w:tabs>
      </w:pPr>
      <w:r>
        <w:t>PUBLIC</w:t>
      </w:r>
      <w:r>
        <w:rPr>
          <w:spacing w:val="1"/>
        </w:rPr>
        <w:t xml:space="preserve"> </w:t>
      </w:r>
      <w:r>
        <w:t>EVENTS</w:t>
      </w:r>
    </w:p>
    <w:p w14:paraId="3286CD16" w14:textId="77777777" w:rsidR="00305AD2" w:rsidRDefault="00827ED9" w:rsidP="002B5B1B">
      <w:pPr>
        <w:pStyle w:val="BodyText"/>
        <w:ind w:left="142" w:right="113"/>
      </w:pPr>
      <w:r>
        <w:t>If your project is going to take place in a public place (e.g. neighbourhood street, public space, or park) please consider:</w:t>
      </w:r>
    </w:p>
    <w:p w14:paraId="7876978F" w14:textId="77777777" w:rsidR="00305AD2" w:rsidRDefault="00827ED9">
      <w:pPr>
        <w:pStyle w:val="ListParagraph"/>
        <w:numPr>
          <w:ilvl w:val="0"/>
          <w:numId w:val="3"/>
        </w:numPr>
        <w:tabs>
          <w:tab w:val="left" w:pos="826"/>
          <w:tab w:val="left" w:pos="827"/>
        </w:tabs>
        <w:spacing w:before="1"/>
        <w:ind w:right="998"/>
      </w:pPr>
      <w:r>
        <w:t>Projects taking place on neighbourhood streets or public spaces/parks must follow municipal</w:t>
      </w:r>
      <w:r>
        <w:rPr>
          <w:spacing w:val="-1"/>
        </w:rPr>
        <w:t xml:space="preserve"> </w:t>
      </w:r>
      <w:r>
        <w:t>by-laws.</w:t>
      </w:r>
    </w:p>
    <w:p w14:paraId="78A14F98" w14:textId="77777777" w:rsidR="00305AD2" w:rsidRDefault="00827ED9">
      <w:pPr>
        <w:pStyle w:val="ListParagraph"/>
        <w:numPr>
          <w:ilvl w:val="0"/>
          <w:numId w:val="3"/>
        </w:numPr>
        <w:tabs>
          <w:tab w:val="left" w:pos="826"/>
          <w:tab w:val="left" w:pos="827"/>
        </w:tabs>
        <w:spacing w:before="1"/>
        <w:ind w:hanging="361"/>
      </w:pPr>
      <w:r>
        <w:t>You may require liability insurance depending on the nature of your</w:t>
      </w:r>
      <w:r>
        <w:rPr>
          <w:spacing w:val="-15"/>
        </w:rPr>
        <w:t xml:space="preserve"> </w:t>
      </w:r>
      <w:r>
        <w:t>event.</w:t>
      </w:r>
    </w:p>
    <w:p w14:paraId="5F7763CB" w14:textId="77777777" w:rsidR="00305AD2" w:rsidRDefault="00305AD2">
      <w:pPr>
        <w:sectPr w:rsidR="00305AD2">
          <w:pgSz w:w="12240" w:h="15840"/>
          <w:pgMar w:top="720" w:right="1500" w:bottom="980" w:left="1520" w:header="0" w:footer="799" w:gutter="0"/>
          <w:pgBorders w:offsetFrom="page">
            <w:top w:val="single" w:sz="4" w:space="24" w:color="000000"/>
            <w:left w:val="single" w:sz="4" w:space="24" w:color="000000"/>
            <w:bottom w:val="single" w:sz="4" w:space="24" w:color="000000"/>
            <w:right w:val="single" w:sz="4" w:space="24" w:color="000000"/>
          </w:pgBorders>
          <w:cols w:space="720"/>
        </w:sectPr>
      </w:pPr>
    </w:p>
    <w:p w14:paraId="023C3A0B" w14:textId="1A968D39" w:rsidR="00305AD2" w:rsidRDefault="00827ED9" w:rsidP="002B5B1B">
      <w:pPr>
        <w:pStyle w:val="Heading2"/>
        <w:numPr>
          <w:ilvl w:val="0"/>
          <w:numId w:val="5"/>
        </w:numPr>
        <w:tabs>
          <w:tab w:val="left" w:pos="429"/>
        </w:tabs>
        <w:spacing w:before="39"/>
      </w:pPr>
      <w:r>
        <w:lastRenderedPageBreak/>
        <w:t>AWARD</w:t>
      </w:r>
      <w:r>
        <w:rPr>
          <w:spacing w:val="-3"/>
        </w:rPr>
        <w:t xml:space="preserve"> </w:t>
      </w:r>
      <w:r>
        <w:t>DECISIONS</w:t>
      </w:r>
    </w:p>
    <w:p w14:paraId="5B8B5C8F" w14:textId="77777777" w:rsidR="00305AD2" w:rsidRDefault="00827ED9">
      <w:pPr>
        <w:pStyle w:val="BodyText"/>
        <w:ind w:left="179"/>
      </w:pPr>
      <w:r>
        <w:t>The Neighbourhood Micro applications are reviewed and awarded by staff.</w:t>
      </w:r>
    </w:p>
    <w:p w14:paraId="0C6ACC5F" w14:textId="77777777" w:rsidR="00305AD2" w:rsidRDefault="00305AD2" w:rsidP="002B5B1B">
      <w:pPr>
        <w:pStyle w:val="Heading2"/>
      </w:pPr>
    </w:p>
    <w:p w14:paraId="782F0AA3" w14:textId="2AACF64B" w:rsidR="00305AD2" w:rsidRDefault="00827ED9">
      <w:pPr>
        <w:pStyle w:val="BodyText"/>
        <w:ind w:left="179" w:right="113"/>
      </w:pPr>
      <w:r>
        <w:t xml:space="preserve">Applications will be reviewed, and grants awarded to those that meet our eligibility criteria within two weeks of the </w:t>
      </w:r>
      <w:r w:rsidR="0019474B">
        <w:rPr>
          <w:bCs/>
        </w:rPr>
        <w:t xml:space="preserve">May 31st </w:t>
      </w:r>
      <w:r>
        <w:t>deadline and then on a first come, first served basis until no funds remain.</w:t>
      </w:r>
    </w:p>
    <w:p w14:paraId="3FB7FCE9" w14:textId="77777777" w:rsidR="00305AD2" w:rsidRDefault="00305AD2" w:rsidP="002B5B1B">
      <w:pPr>
        <w:pStyle w:val="Heading2"/>
      </w:pPr>
    </w:p>
    <w:p w14:paraId="729F7BE4" w14:textId="1B1628E0" w:rsidR="00305AD2" w:rsidRPr="002B5B1B" w:rsidRDefault="00827ED9" w:rsidP="002B5B1B">
      <w:pPr>
        <w:pStyle w:val="BodyText"/>
        <w:ind w:left="179"/>
      </w:pPr>
      <w:r>
        <w:t>At deadline, if the committee receives more funding requests than the budget can support, the following criteria will be used to narrow down applications:</w:t>
      </w:r>
    </w:p>
    <w:p w14:paraId="6B60BE9B" w14:textId="77777777" w:rsidR="00305AD2" w:rsidRDefault="00827ED9">
      <w:pPr>
        <w:pStyle w:val="ListParagraph"/>
        <w:numPr>
          <w:ilvl w:val="0"/>
          <w:numId w:val="2"/>
        </w:numPr>
        <w:tabs>
          <w:tab w:val="left" w:pos="789"/>
          <w:tab w:val="left" w:pos="790"/>
        </w:tabs>
        <w:spacing w:before="1"/>
        <w:ind w:right="730"/>
      </w:pPr>
      <w:r>
        <w:t xml:space="preserve">Estimated number of individuals that will benefit from the project or attend the event (priority given to </w:t>
      </w:r>
      <w:r>
        <w:rPr>
          <w:spacing w:val="-3"/>
        </w:rPr>
        <w:t xml:space="preserve">projects </w:t>
      </w:r>
      <w:r>
        <w:t xml:space="preserve">that </w:t>
      </w:r>
      <w:r>
        <w:rPr>
          <w:spacing w:val="-3"/>
        </w:rPr>
        <w:t xml:space="preserve">benefit </w:t>
      </w:r>
      <w:r>
        <w:t>greater number of</w:t>
      </w:r>
      <w:r>
        <w:rPr>
          <w:spacing w:val="-8"/>
        </w:rPr>
        <w:t xml:space="preserve"> </w:t>
      </w:r>
      <w:r>
        <w:t>people)</w:t>
      </w:r>
    </w:p>
    <w:p w14:paraId="797D25FC" w14:textId="77777777" w:rsidR="00305AD2" w:rsidRDefault="00827ED9">
      <w:pPr>
        <w:pStyle w:val="ListParagraph"/>
        <w:numPr>
          <w:ilvl w:val="0"/>
          <w:numId w:val="2"/>
        </w:numPr>
        <w:tabs>
          <w:tab w:val="left" w:pos="789"/>
          <w:tab w:val="left" w:pos="790"/>
        </w:tabs>
        <w:spacing w:line="279" w:lineRule="exact"/>
        <w:ind w:hanging="361"/>
      </w:pPr>
      <w:r>
        <w:t>Initiatives in their first or second year of operation will be given</w:t>
      </w:r>
      <w:r>
        <w:rPr>
          <w:spacing w:val="-22"/>
        </w:rPr>
        <w:t xml:space="preserve"> </w:t>
      </w:r>
      <w:r>
        <w:t>priority</w:t>
      </w:r>
    </w:p>
    <w:p w14:paraId="5127211E" w14:textId="77777777" w:rsidR="00305AD2" w:rsidRDefault="00827ED9">
      <w:pPr>
        <w:pStyle w:val="ListParagraph"/>
        <w:numPr>
          <w:ilvl w:val="0"/>
          <w:numId w:val="2"/>
        </w:numPr>
        <w:tabs>
          <w:tab w:val="left" w:pos="789"/>
          <w:tab w:val="left" w:pos="790"/>
        </w:tabs>
        <w:ind w:right="563"/>
      </w:pPr>
      <w:r>
        <w:t>Applications that clearly indicate a plan to promote and execute an inclusive welcoming event will be given</w:t>
      </w:r>
      <w:r>
        <w:rPr>
          <w:spacing w:val="-3"/>
        </w:rPr>
        <w:t xml:space="preserve"> </w:t>
      </w:r>
      <w:r>
        <w:t>priority</w:t>
      </w:r>
    </w:p>
    <w:p w14:paraId="652E5D61" w14:textId="77777777" w:rsidR="00305AD2" w:rsidRDefault="00827ED9">
      <w:pPr>
        <w:pStyle w:val="ListParagraph"/>
        <w:numPr>
          <w:ilvl w:val="0"/>
          <w:numId w:val="2"/>
        </w:numPr>
        <w:tabs>
          <w:tab w:val="left" w:pos="789"/>
          <w:tab w:val="left" w:pos="790"/>
        </w:tabs>
        <w:spacing w:before="1"/>
        <w:ind w:hanging="361"/>
      </w:pPr>
      <w:r>
        <w:t>The committee will attempt to balance a geographical disbursement of funds across</w:t>
      </w:r>
      <w:r>
        <w:rPr>
          <w:spacing w:val="-9"/>
        </w:rPr>
        <w:t xml:space="preserve"> </w:t>
      </w:r>
      <w:r>
        <w:t>the</w:t>
      </w:r>
    </w:p>
    <w:p w14:paraId="3EC13824" w14:textId="77777777" w:rsidR="00305AD2" w:rsidRDefault="00827ED9">
      <w:pPr>
        <w:pStyle w:val="BodyText"/>
        <w:ind w:left="789"/>
      </w:pPr>
      <w:r>
        <w:t>municipality (based on applications received)</w:t>
      </w:r>
    </w:p>
    <w:p w14:paraId="1593981E" w14:textId="77777777" w:rsidR="00305AD2" w:rsidRDefault="00305AD2">
      <w:pPr>
        <w:pStyle w:val="BodyText"/>
        <w:rPr>
          <w:sz w:val="28"/>
        </w:rPr>
      </w:pPr>
    </w:p>
    <w:p w14:paraId="5A3F84F9" w14:textId="0F803582" w:rsidR="00305AD2" w:rsidRDefault="00827ED9" w:rsidP="002B5B1B">
      <w:pPr>
        <w:pStyle w:val="Heading2"/>
        <w:numPr>
          <w:ilvl w:val="0"/>
          <w:numId w:val="5"/>
        </w:numPr>
        <w:tabs>
          <w:tab w:val="left" w:pos="374"/>
        </w:tabs>
      </w:pPr>
      <w:r>
        <w:t xml:space="preserve">APPLICATION PROCESS </w:t>
      </w:r>
    </w:p>
    <w:p w14:paraId="51DD28A3" w14:textId="688B603F" w:rsidR="00305AD2" w:rsidRDefault="00827ED9">
      <w:pPr>
        <w:pStyle w:val="BodyText"/>
        <w:spacing w:before="1"/>
        <w:ind w:left="205"/>
      </w:pPr>
      <w:r>
        <w:t xml:space="preserve">Completed applications can be emailed to </w:t>
      </w:r>
      <w:hyperlink r:id="rId11" w:history="1">
        <w:r w:rsidR="002B5B1B" w:rsidRPr="005430B0">
          <w:rPr>
            <w:rStyle w:val="Hyperlink"/>
          </w:rPr>
          <w:t xml:space="preserve">recandculturedept@mississippimills.ca </w:t>
        </w:r>
      </w:hyperlink>
      <w:r>
        <w:t>or dropped off at the Recreation and Culture department, Almonte Old Town Hall, 14 Bridge Street, 2nd Floor.</w:t>
      </w:r>
    </w:p>
    <w:p w14:paraId="2C6CC970" w14:textId="77777777" w:rsidR="00305AD2" w:rsidRDefault="00305AD2" w:rsidP="002B5B1B">
      <w:pPr>
        <w:pStyle w:val="Heading2"/>
      </w:pPr>
    </w:p>
    <w:p w14:paraId="64788775" w14:textId="4E50F30D" w:rsidR="00305AD2" w:rsidRDefault="00827ED9">
      <w:pPr>
        <w:pStyle w:val="BodyText"/>
        <w:ind w:left="205"/>
      </w:pPr>
      <w:r>
        <w:t xml:space="preserve">Submission of an application does not guarantee </w:t>
      </w:r>
      <w:r w:rsidR="00275D74">
        <w:t xml:space="preserve">micro </w:t>
      </w:r>
      <w:r>
        <w:t>grant</w:t>
      </w:r>
      <w:r w:rsidR="00275D74">
        <w:t xml:space="preserve"> approval</w:t>
      </w:r>
      <w:r>
        <w:t xml:space="preserve"> (</w:t>
      </w:r>
      <w:r w:rsidR="00275D74">
        <w:t>H. Award Decisions (above)</w:t>
      </w:r>
      <w:r>
        <w:t>)</w:t>
      </w:r>
    </w:p>
    <w:p w14:paraId="7EF16F10" w14:textId="77777777" w:rsidR="00305AD2" w:rsidRDefault="00305AD2">
      <w:pPr>
        <w:pStyle w:val="BodyText"/>
        <w:spacing w:before="1"/>
      </w:pPr>
    </w:p>
    <w:p w14:paraId="0F3EB7AB" w14:textId="3EC31FA1" w:rsidR="00305AD2" w:rsidRDefault="00827ED9" w:rsidP="002B5B1B">
      <w:pPr>
        <w:pStyle w:val="Heading2"/>
        <w:numPr>
          <w:ilvl w:val="0"/>
          <w:numId w:val="5"/>
        </w:numPr>
        <w:tabs>
          <w:tab w:val="left" w:pos="382"/>
        </w:tabs>
      </w:pPr>
      <w:r>
        <w:t>REPORTING – TELL YOUR</w:t>
      </w:r>
      <w:r>
        <w:rPr>
          <w:spacing w:val="-8"/>
        </w:rPr>
        <w:t xml:space="preserve"> </w:t>
      </w:r>
      <w:r>
        <w:t>STORY!</w:t>
      </w:r>
    </w:p>
    <w:p w14:paraId="7418E286" w14:textId="77777777" w:rsidR="00305AD2" w:rsidRDefault="00827ED9">
      <w:pPr>
        <w:pStyle w:val="BodyText"/>
        <w:ind w:left="205"/>
      </w:pPr>
      <w:r>
        <w:t>Within eight weeks of the completion of the event, applicants are required to submit a short report (story). Stories will be shared on the municipality’s website, with the Millstone News and/or the Mississippi Mills Gazette / Carleton Place Canadian.</w:t>
      </w:r>
    </w:p>
    <w:p w14:paraId="79B732DA" w14:textId="77777777" w:rsidR="00305AD2" w:rsidRDefault="00305AD2">
      <w:pPr>
        <w:pStyle w:val="BodyText"/>
        <w:spacing w:before="1"/>
      </w:pPr>
    </w:p>
    <w:p w14:paraId="0426BEEC" w14:textId="77777777" w:rsidR="00305AD2" w:rsidRDefault="00827ED9">
      <w:pPr>
        <w:pStyle w:val="BodyText"/>
        <w:ind w:left="205"/>
      </w:pPr>
      <w:r>
        <w:t>Please include the following in your submission:</w:t>
      </w:r>
    </w:p>
    <w:p w14:paraId="5D772299" w14:textId="77777777" w:rsidR="00305AD2" w:rsidRDefault="00827ED9">
      <w:pPr>
        <w:pStyle w:val="ListParagraph"/>
        <w:numPr>
          <w:ilvl w:val="0"/>
          <w:numId w:val="1"/>
        </w:numPr>
        <w:tabs>
          <w:tab w:val="left" w:pos="925"/>
          <w:tab w:val="left" w:pos="926"/>
        </w:tabs>
        <w:spacing w:before="5"/>
        <w:ind w:hanging="361"/>
      </w:pPr>
      <w:r>
        <w:t>Briefly describe the event including number of</w:t>
      </w:r>
      <w:r>
        <w:rPr>
          <w:spacing w:val="-7"/>
        </w:rPr>
        <w:t xml:space="preserve"> </w:t>
      </w:r>
      <w:r>
        <w:t>attendees.</w:t>
      </w:r>
    </w:p>
    <w:p w14:paraId="3E7730A2" w14:textId="77777777" w:rsidR="00305AD2" w:rsidRDefault="00827ED9">
      <w:pPr>
        <w:pStyle w:val="ListParagraph"/>
        <w:numPr>
          <w:ilvl w:val="0"/>
          <w:numId w:val="1"/>
        </w:numPr>
        <w:tabs>
          <w:tab w:val="left" w:pos="925"/>
          <w:tab w:val="left" w:pos="926"/>
        </w:tabs>
        <w:spacing w:before="4"/>
        <w:ind w:hanging="361"/>
      </w:pPr>
      <w:r>
        <w:t>Pictures, samples of communication and marketing for the event are</w:t>
      </w:r>
      <w:r>
        <w:rPr>
          <w:spacing w:val="-8"/>
        </w:rPr>
        <w:t xml:space="preserve"> </w:t>
      </w:r>
      <w:r>
        <w:t>encouraged.</w:t>
      </w:r>
    </w:p>
    <w:p w14:paraId="7D9183A6" w14:textId="77777777" w:rsidR="00305AD2" w:rsidRDefault="00827ED9">
      <w:pPr>
        <w:pStyle w:val="ListParagraph"/>
        <w:numPr>
          <w:ilvl w:val="0"/>
          <w:numId w:val="1"/>
        </w:numPr>
        <w:tabs>
          <w:tab w:val="left" w:pos="925"/>
          <w:tab w:val="left" w:pos="926"/>
        </w:tabs>
        <w:spacing w:before="1"/>
        <w:ind w:hanging="361"/>
      </w:pPr>
      <w:r>
        <w:t>Describe how funds were</w:t>
      </w:r>
      <w:r>
        <w:rPr>
          <w:spacing w:val="-3"/>
        </w:rPr>
        <w:t xml:space="preserve"> </w:t>
      </w:r>
      <w:r>
        <w:t>spent.</w:t>
      </w:r>
    </w:p>
    <w:p w14:paraId="52747E79" w14:textId="77777777" w:rsidR="00305AD2" w:rsidRDefault="00827ED9">
      <w:pPr>
        <w:pStyle w:val="ListParagraph"/>
        <w:numPr>
          <w:ilvl w:val="0"/>
          <w:numId w:val="1"/>
        </w:numPr>
        <w:tabs>
          <w:tab w:val="left" w:pos="925"/>
          <w:tab w:val="left" w:pos="926"/>
        </w:tabs>
        <w:ind w:hanging="361"/>
      </w:pPr>
      <w:r>
        <w:t>Describe the successes/challenges of the</w:t>
      </w:r>
      <w:r>
        <w:rPr>
          <w:spacing w:val="-4"/>
        </w:rPr>
        <w:t xml:space="preserve"> </w:t>
      </w:r>
      <w:r>
        <w:t>event.</w:t>
      </w:r>
    </w:p>
    <w:p w14:paraId="5A24DBDF" w14:textId="77777777" w:rsidR="00305AD2" w:rsidRDefault="00827ED9">
      <w:pPr>
        <w:pStyle w:val="ListParagraph"/>
        <w:numPr>
          <w:ilvl w:val="0"/>
          <w:numId w:val="1"/>
        </w:numPr>
        <w:tabs>
          <w:tab w:val="left" w:pos="925"/>
          <w:tab w:val="left" w:pos="926"/>
        </w:tabs>
        <w:spacing w:before="1"/>
        <w:ind w:hanging="361"/>
      </w:pPr>
      <w:r>
        <w:t>Provide any additional relevant information and fun</w:t>
      </w:r>
      <w:r>
        <w:rPr>
          <w:spacing w:val="-9"/>
        </w:rPr>
        <w:t xml:space="preserve"> </w:t>
      </w:r>
      <w:r>
        <w:t>details.</w:t>
      </w:r>
    </w:p>
    <w:p w14:paraId="32D3E98D" w14:textId="77777777" w:rsidR="00275D74" w:rsidRDefault="00275D74" w:rsidP="00275D74">
      <w:pPr>
        <w:pStyle w:val="ListParagraph"/>
        <w:tabs>
          <w:tab w:val="left" w:pos="925"/>
          <w:tab w:val="left" w:pos="926"/>
        </w:tabs>
        <w:spacing w:before="1"/>
        <w:ind w:left="925" w:firstLine="0"/>
      </w:pPr>
    </w:p>
    <w:p w14:paraId="3AB043FF" w14:textId="1AA282C4" w:rsidR="00305AD2" w:rsidRDefault="00275D74" w:rsidP="002B5B1B">
      <w:pPr>
        <w:pStyle w:val="BodyText"/>
      </w:pPr>
      <w:r>
        <w:t xml:space="preserve">  </w:t>
      </w:r>
      <w:r w:rsidR="00827ED9">
        <w:t>Any applicant that does not submit a final report/story will not be considered for future funding.</w:t>
      </w:r>
    </w:p>
    <w:p w14:paraId="6807D182" w14:textId="77777777" w:rsidR="00305AD2" w:rsidRDefault="00305AD2"/>
    <w:p w14:paraId="7DC71BA0" w14:textId="569AC64D" w:rsidR="002B5B1B" w:rsidRDefault="002B5B1B" w:rsidP="002B5B1B">
      <w:pPr>
        <w:pStyle w:val="Heading2"/>
        <w:numPr>
          <w:ilvl w:val="0"/>
          <w:numId w:val="5"/>
        </w:numPr>
        <w:tabs>
          <w:tab w:val="left" w:pos="355"/>
        </w:tabs>
        <w:spacing w:before="41"/>
      </w:pPr>
      <w:r>
        <w:t>NOTES</w:t>
      </w:r>
    </w:p>
    <w:p w14:paraId="297F8270" w14:textId="77777777" w:rsidR="002B5B1B" w:rsidRDefault="002B5B1B"/>
    <w:p w14:paraId="1BBBCE11" w14:textId="77777777" w:rsidR="002B5B1B" w:rsidRDefault="002B5B1B" w:rsidP="002B5B1B">
      <w:pPr>
        <w:pStyle w:val="ListParagraph"/>
        <w:numPr>
          <w:ilvl w:val="1"/>
          <w:numId w:val="5"/>
        </w:numPr>
        <w:tabs>
          <w:tab w:val="left" w:pos="845"/>
        </w:tabs>
        <w:spacing w:before="1"/>
        <w:ind w:right="201"/>
      </w:pPr>
      <w:r>
        <w:t>The municipality has some resources available on a first come, first served basis to help with the success of your event – examples: tents, tables, chairs, garbage cans, and recycling bins. To inquire about resources, please contact the Recreation and Culture Department at 613-256-1077 or</w:t>
      </w:r>
      <w:r>
        <w:rPr>
          <w:spacing w:val="-4"/>
        </w:rPr>
        <w:t xml:space="preserve"> </w:t>
      </w:r>
      <w:hyperlink r:id="rId12">
        <w:r>
          <w:t>recandculturedept@mississippimills.ca.</w:t>
        </w:r>
      </w:hyperlink>
    </w:p>
    <w:p w14:paraId="5653ABE8" w14:textId="77777777" w:rsidR="00275D74" w:rsidRDefault="00275D74" w:rsidP="00275D74">
      <w:pPr>
        <w:pStyle w:val="ListParagraph"/>
        <w:tabs>
          <w:tab w:val="left" w:pos="845"/>
        </w:tabs>
        <w:spacing w:before="1"/>
        <w:ind w:left="1206" w:right="201" w:firstLine="0"/>
        <w:jc w:val="right"/>
      </w:pPr>
    </w:p>
    <w:p w14:paraId="0EDD31AE" w14:textId="77777777" w:rsidR="002B5B1B" w:rsidRDefault="002B5B1B" w:rsidP="002B5B1B">
      <w:pPr>
        <w:pStyle w:val="ListParagraph"/>
        <w:numPr>
          <w:ilvl w:val="1"/>
          <w:numId w:val="5"/>
        </w:numPr>
        <w:tabs>
          <w:tab w:val="left" w:pos="845"/>
        </w:tabs>
        <w:spacing w:line="268" w:lineRule="exact"/>
        <w:ind w:hanging="361"/>
      </w:pPr>
      <w:r>
        <w:t>Other</w:t>
      </w:r>
      <w:r>
        <w:rPr>
          <w:spacing w:val="-1"/>
        </w:rPr>
        <w:t xml:space="preserve"> </w:t>
      </w:r>
      <w:r>
        <w:t>resources:</w:t>
      </w:r>
    </w:p>
    <w:p w14:paraId="7BA354EF" w14:textId="77777777" w:rsidR="00275D74" w:rsidRDefault="002B5B1B" w:rsidP="00275D74">
      <w:pPr>
        <w:pStyle w:val="ListParagraph"/>
        <w:numPr>
          <w:ilvl w:val="2"/>
          <w:numId w:val="5"/>
        </w:numPr>
        <w:tabs>
          <w:tab w:val="left" w:pos="1565"/>
        </w:tabs>
        <w:ind w:right="1389"/>
      </w:pPr>
      <w:r>
        <w:t>Eastern Ontario Event Centre at the Almonte Civitan Club.</w:t>
      </w:r>
      <w:r>
        <w:rPr>
          <w:u w:val="single"/>
        </w:rPr>
        <w:t xml:space="preserve"> </w:t>
      </w:r>
      <w:hyperlink r:id="rId13">
        <w:r>
          <w:rPr>
            <w:spacing w:val="-1"/>
            <w:u w:val="single"/>
          </w:rPr>
          <w:t>www.almontecivitan.com/our-services/eastern-ontario-event-centre/</w:t>
        </w:r>
      </w:hyperlink>
    </w:p>
    <w:sectPr w:rsidR="00275D74">
      <w:pgSz w:w="12240" w:h="15840"/>
      <w:pgMar w:top="860" w:right="1500" w:bottom="980" w:left="1520" w:header="0" w:footer="799"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670C" w14:textId="77777777" w:rsidR="00363E84" w:rsidRDefault="00827ED9">
      <w:r>
        <w:separator/>
      </w:r>
    </w:p>
  </w:endnote>
  <w:endnote w:type="continuationSeparator" w:id="0">
    <w:p w14:paraId="4F598312" w14:textId="77777777" w:rsidR="00363E84" w:rsidRDefault="0082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B9CC" w14:textId="103AD5E5" w:rsidR="00305AD2" w:rsidRDefault="004A5F4B">
    <w:pPr>
      <w:pStyle w:val="BodyText"/>
      <w:spacing w:line="14" w:lineRule="auto"/>
      <w:rPr>
        <w:sz w:val="20"/>
      </w:rPr>
    </w:pPr>
    <w:r>
      <w:pict w14:anchorId="2E22AEED">
        <v:shapetype id="_x0000_t202" coordsize="21600,21600" o:spt="202" path="m,l,21600r21600,l21600,xe">
          <v:stroke joinstyle="miter"/>
          <v:path gradientshapeok="t" o:connecttype="rect"/>
        </v:shapetype>
        <v:shape id="_x0000_s2049" type="#_x0000_t202" style="position:absolute;margin-left:455.05pt;margin-top:743.45pt;width:75.9pt;height:14pt;z-index:-251826176;mso-position-horizontal-relative:page;mso-position-vertical-relative:page" filled="f" stroked="f">
          <v:textbox style="mso-next-textbox:#_x0000_s2049" inset="0,0,0,0">
            <w:txbxContent>
              <w:p w14:paraId="3D602F9B" w14:textId="0D30D3CC" w:rsidR="00305AD2" w:rsidRDefault="00275D74">
                <w:pPr>
                  <w:spacing w:line="264" w:lineRule="exact"/>
                  <w:ind w:left="20"/>
                  <w:rPr>
                    <w:sz w:val="24"/>
                  </w:rPr>
                </w:pPr>
                <w:r>
                  <w:rPr>
                    <w:sz w:val="24"/>
                  </w:rPr>
                  <w:t>April</w:t>
                </w:r>
                <w:r w:rsidR="00827ED9">
                  <w:rPr>
                    <w:sz w:val="24"/>
                  </w:rPr>
                  <w:t xml:space="preserve"> 30, 202</w:t>
                </w:r>
                <w:r>
                  <w:rPr>
                    <w:sz w:val="24"/>
                  </w:rPr>
                  <w:t>3</w:t>
                </w:r>
              </w:p>
            </w:txbxContent>
          </v:textbox>
          <w10:wrap anchorx="page" anchory="page"/>
        </v:shape>
      </w:pict>
    </w:r>
    <w:r>
      <w:pict w14:anchorId="7A9E835E">
        <v:shape id="_x0000_s2050" type="#_x0000_t202" style="position:absolute;margin-left:79.2pt;margin-top:741.05pt;width:53.65pt;height:16.1pt;z-index:-251827200;mso-position-horizontal-relative:page;mso-position-vertical-relative:page" filled="f" stroked="f">
          <v:textbox style="mso-next-textbox:#_x0000_s2050" inset="0,0,0,0">
            <w:txbxContent>
              <w:p w14:paraId="15905B2D" w14:textId="77777777" w:rsidR="00305AD2" w:rsidRDefault="00827ED9">
                <w:pPr>
                  <w:spacing w:before="20"/>
                  <w:ind w:left="60"/>
                  <w:rPr>
                    <w:rFonts w:ascii="Cambria"/>
                    <w:sz w:val="24"/>
                  </w:rPr>
                </w:pPr>
                <w:r>
                  <w:fldChar w:fldCharType="begin"/>
                </w:r>
                <w:r>
                  <w:rPr>
                    <w:rFonts w:ascii="Cambria"/>
                    <w:b/>
                    <w:sz w:val="24"/>
                  </w:rPr>
                  <w:instrText xml:space="preserve"> PAGE </w:instrText>
                </w:r>
                <w:r>
                  <w:fldChar w:fldCharType="separate"/>
                </w:r>
                <w:r>
                  <w:t>2</w:t>
                </w:r>
                <w:r>
                  <w:fldChar w:fldCharType="end"/>
                </w:r>
                <w:r>
                  <w:rPr>
                    <w:rFonts w:ascii="Cambria"/>
                    <w:b/>
                    <w:sz w:val="24"/>
                  </w:rPr>
                  <w:t xml:space="preserve"> </w:t>
                </w:r>
                <w:r>
                  <w:rPr>
                    <w:rFonts w:ascii="Cambria"/>
                    <w:sz w:val="24"/>
                  </w:rPr>
                  <w:t xml:space="preserve">| </w:t>
                </w:r>
                <w:r>
                  <w:rPr>
                    <w:rFonts w:ascii="Cambria"/>
                    <w:color w:val="7E7E7E"/>
                    <w:sz w:val="24"/>
                  </w:rPr>
                  <w:t>P a g 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9821" w14:textId="77777777" w:rsidR="00305AD2" w:rsidRDefault="004A5F4B">
    <w:pPr>
      <w:pStyle w:val="BodyText"/>
      <w:spacing w:line="14" w:lineRule="auto"/>
      <w:rPr>
        <w:sz w:val="20"/>
      </w:rPr>
    </w:pPr>
    <w:r>
      <w:pict w14:anchorId="039D84A8">
        <v:shapetype id="_x0000_t202" coordsize="21600,21600" o:spt="202" path="m,l,21600r21600,l21600,xe">
          <v:stroke joinstyle="miter"/>
          <v:path gradientshapeok="t" o:connecttype="rect"/>
        </v:shapetype>
        <v:shape id="_x0000_s2052" type="#_x0000_t202" style="position:absolute;margin-left:79.2pt;margin-top:741.05pt;width:53.65pt;height:16.1pt;z-index:-251829248;mso-position-horizontal-relative:page;mso-position-vertical-relative:page" filled="f" stroked="f">
          <v:textbox style="mso-next-textbox:#_x0000_s2052" inset="0,0,0,0">
            <w:txbxContent>
              <w:p w14:paraId="32B9829E" w14:textId="77777777" w:rsidR="00305AD2" w:rsidRDefault="00827ED9">
                <w:pPr>
                  <w:spacing w:before="20"/>
                  <w:ind w:left="60"/>
                  <w:rPr>
                    <w:rFonts w:ascii="Cambria"/>
                    <w:sz w:val="24"/>
                  </w:rPr>
                </w:pPr>
                <w:r>
                  <w:fldChar w:fldCharType="begin"/>
                </w:r>
                <w:r>
                  <w:rPr>
                    <w:rFonts w:ascii="Cambria"/>
                    <w:b/>
                    <w:sz w:val="24"/>
                  </w:rPr>
                  <w:instrText xml:space="preserve"> PAGE </w:instrText>
                </w:r>
                <w:r>
                  <w:fldChar w:fldCharType="separate"/>
                </w:r>
                <w:r>
                  <w:t>1</w:t>
                </w:r>
                <w:r>
                  <w:fldChar w:fldCharType="end"/>
                </w:r>
                <w:r>
                  <w:rPr>
                    <w:rFonts w:ascii="Cambria"/>
                    <w:b/>
                    <w:sz w:val="24"/>
                  </w:rPr>
                  <w:t xml:space="preserve"> </w:t>
                </w:r>
                <w:r>
                  <w:rPr>
                    <w:rFonts w:ascii="Cambria"/>
                    <w:sz w:val="24"/>
                  </w:rPr>
                  <w:t xml:space="preserve">| </w:t>
                </w:r>
                <w:r>
                  <w:rPr>
                    <w:rFonts w:ascii="Cambria"/>
                    <w:color w:val="7E7E7E"/>
                    <w:sz w:val="24"/>
                  </w:rPr>
                  <w:t>P a g e</w:t>
                </w:r>
              </w:p>
            </w:txbxContent>
          </v:textbox>
          <w10:wrap anchorx="page" anchory="page"/>
        </v:shape>
      </w:pict>
    </w:r>
    <w:r>
      <w:pict w14:anchorId="4CF6CA3E">
        <v:shape id="_x0000_s2051" type="#_x0000_t202" style="position:absolute;margin-left:462.55pt;margin-top:743.8pt;width:69.85pt;height:14pt;z-index:-251828224;mso-position-horizontal-relative:page;mso-position-vertical-relative:page" filled="f" stroked="f">
          <v:textbox style="mso-next-textbox:#_x0000_s2051" inset="0,0,0,0">
            <w:txbxContent>
              <w:p w14:paraId="2854065D" w14:textId="77777777" w:rsidR="00305AD2" w:rsidRDefault="00827ED9">
                <w:pPr>
                  <w:spacing w:line="264" w:lineRule="exact"/>
                  <w:ind w:left="20"/>
                  <w:rPr>
                    <w:sz w:val="24"/>
                  </w:rPr>
                </w:pPr>
                <w:r>
                  <w:rPr>
                    <w:sz w:val="24"/>
                  </w:rPr>
                  <w:t>April 30, 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0688" w14:textId="77777777" w:rsidR="00363E84" w:rsidRDefault="00827ED9">
      <w:r>
        <w:separator/>
      </w:r>
    </w:p>
  </w:footnote>
  <w:footnote w:type="continuationSeparator" w:id="0">
    <w:p w14:paraId="2FECE2D9" w14:textId="77777777" w:rsidR="00363E84" w:rsidRDefault="00827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413"/>
    <w:multiLevelType w:val="hybridMultilevel"/>
    <w:tmpl w:val="19DC85E4"/>
    <w:lvl w:ilvl="0" w:tplc="DEF4C758">
      <w:numFmt w:val="bullet"/>
      <w:lvlText w:val=""/>
      <w:lvlJc w:val="left"/>
      <w:pPr>
        <w:ind w:left="925" w:hanging="360"/>
      </w:pPr>
      <w:rPr>
        <w:rFonts w:ascii="Symbol" w:eastAsia="Symbol" w:hAnsi="Symbol" w:cs="Symbol" w:hint="default"/>
        <w:w w:val="100"/>
        <w:sz w:val="22"/>
        <w:szCs w:val="22"/>
        <w:lang w:val="en-CA" w:eastAsia="en-CA" w:bidi="en-CA"/>
      </w:rPr>
    </w:lvl>
    <w:lvl w:ilvl="1" w:tplc="0A5823E0">
      <w:numFmt w:val="bullet"/>
      <w:lvlText w:val="•"/>
      <w:lvlJc w:val="left"/>
      <w:pPr>
        <w:ind w:left="1750" w:hanging="360"/>
      </w:pPr>
      <w:rPr>
        <w:rFonts w:hint="default"/>
        <w:lang w:val="en-CA" w:eastAsia="en-CA" w:bidi="en-CA"/>
      </w:rPr>
    </w:lvl>
    <w:lvl w:ilvl="2" w:tplc="CE2AD43C">
      <w:numFmt w:val="bullet"/>
      <w:lvlText w:val="•"/>
      <w:lvlJc w:val="left"/>
      <w:pPr>
        <w:ind w:left="2580" w:hanging="360"/>
      </w:pPr>
      <w:rPr>
        <w:rFonts w:hint="default"/>
        <w:lang w:val="en-CA" w:eastAsia="en-CA" w:bidi="en-CA"/>
      </w:rPr>
    </w:lvl>
    <w:lvl w:ilvl="3" w:tplc="A3686390">
      <w:numFmt w:val="bullet"/>
      <w:lvlText w:val="•"/>
      <w:lvlJc w:val="left"/>
      <w:pPr>
        <w:ind w:left="3410" w:hanging="360"/>
      </w:pPr>
      <w:rPr>
        <w:rFonts w:hint="default"/>
        <w:lang w:val="en-CA" w:eastAsia="en-CA" w:bidi="en-CA"/>
      </w:rPr>
    </w:lvl>
    <w:lvl w:ilvl="4" w:tplc="E9064038">
      <w:numFmt w:val="bullet"/>
      <w:lvlText w:val="•"/>
      <w:lvlJc w:val="left"/>
      <w:pPr>
        <w:ind w:left="4240" w:hanging="360"/>
      </w:pPr>
      <w:rPr>
        <w:rFonts w:hint="default"/>
        <w:lang w:val="en-CA" w:eastAsia="en-CA" w:bidi="en-CA"/>
      </w:rPr>
    </w:lvl>
    <w:lvl w:ilvl="5" w:tplc="375ACE78">
      <w:numFmt w:val="bullet"/>
      <w:lvlText w:val="•"/>
      <w:lvlJc w:val="left"/>
      <w:pPr>
        <w:ind w:left="5070" w:hanging="360"/>
      </w:pPr>
      <w:rPr>
        <w:rFonts w:hint="default"/>
        <w:lang w:val="en-CA" w:eastAsia="en-CA" w:bidi="en-CA"/>
      </w:rPr>
    </w:lvl>
    <w:lvl w:ilvl="6" w:tplc="6E9CCAEE">
      <w:numFmt w:val="bullet"/>
      <w:lvlText w:val="•"/>
      <w:lvlJc w:val="left"/>
      <w:pPr>
        <w:ind w:left="5900" w:hanging="360"/>
      </w:pPr>
      <w:rPr>
        <w:rFonts w:hint="default"/>
        <w:lang w:val="en-CA" w:eastAsia="en-CA" w:bidi="en-CA"/>
      </w:rPr>
    </w:lvl>
    <w:lvl w:ilvl="7" w:tplc="B0206522">
      <w:numFmt w:val="bullet"/>
      <w:lvlText w:val="•"/>
      <w:lvlJc w:val="left"/>
      <w:pPr>
        <w:ind w:left="6730" w:hanging="360"/>
      </w:pPr>
      <w:rPr>
        <w:rFonts w:hint="default"/>
        <w:lang w:val="en-CA" w:eastAsia="en-CA" w:bidi="en-CA"/>
      </w:rPr>
    </w:lvl>
    <w:lvl w:ilvl="8" w:tplc="585091A8">
      <w:numFmt w:val="bullet"/>
      <w:lvlText w:val="•"/>
      <w:lvlJc w:val="left"/>
      <w:pPr>
        <w:ind w:left="7560" w:hanging="360"/>
      </w:pPr>
      <w:rPr>
        <w:rFonts w:hint="default"/>
        <w:lang w:val="en-CA" w:eastAsia="en-CA" w:bidi="en-CA"/>
      </w:rPr>
    </w:lvl>
  </w:abstractNum>
  <w:abstractNum w:abstractNumId="1" w15:restartNumberingAfterBreak="0">
    <w:nsid w:val="135304A0"/>
    <w:multiLevelType w:val="hybridMultilevel"/>
    <w:tmpl w:val="5B1EEEBA"/>
    <w:lvl w:ilvl="0" w:tplc="EA205B8A">
      <w:numFmt w:val="bullet"/>
      <w:lvlText w:val=""/>
      <w:lvlJc w:val="left"/>
      <w:pPr>
        <w:ind w:left="826" w:hanging="360"/>
      </w:pPr>
      <w:rPr>
        <w:rFonts w:ascii="Symbol" w:eastAsia="Symbol" w:hAnsi="Symbol" w:cs="Symbol" w:hint="default"/>
        <w:w w:val="100"/>
        <w:sz w:val="22"/>
        <w:szCs w:val="22"/>
        <w:lang w:val="en-CA" w:eastAsia="en-CA" w:bidi="en-CA"/>
      </w:rPr>
    </w:lvl>
    <w:lvl w:ilvl="1" w:tplc="219A513A">
      <w:numFmt w:val="bullet"/>
      <w:lvlText w:val="•"/>
      <w:lvlJc w:val="left"/>
      <w:pPr>
        <w:ind w:left="1660" w:hanging="360"/>
      </w:pPr>
      <w:rPr>
        <w:rFonts w:hint="default"/>
        <w:lang w:val="en-CA" w:eastAsia="en-CA" w:bidi="en-CA"/>
      </w:rPr>
    </w:lvl>
    <w:lvl w:ilvl="2" w:tplc="9580D5DE">
      <w:numFmt w:val="bullet"/>
      <w:lvlText w:val="•"/>
      <w:lvlJc w:val="left"/>
      <w:pPr>
        <w:ind w:left="2500" w:hanging="360"/>
      </w:pPr>
      <w:rPr>
        <w:rFonts w:hint="default"/>
        <w:lang w:val="en-CA" w:eastAsia="en-CA" w:bidi="en-CA"/>
      </w:rPr>
    </w:lvl>
    <w:lvl w:ilvl="3" w:tplc="2B1AE6CC">
      <w:numFmt w:val="bullet"/>
      <w:lvlText w:val="•"/>
      <w:lvlJc w:val="left"/>
      <w:pPr>
        <w:ind w:left="3340" w:hanging="360"/>
      </w:pPr>
      <w:rPr>
        <w:rFonts w:hint="default"/>
        <w:lang w:val="en-CA" w:eastAsia="en-CA" w:bidi="en-CA"/>
      </w:rPr>
    </w:lvl>
    <w:lvl w:ilvl="4" w:tplc="C428D05A">
      <w:numFmt w:val="bullet"/>
      <w:lvlText w:val="•"/>
      <w:lvlJc w:val="left"/>
      <w:pPr>
        <w:ind w:left="4180" w:hanging="360"/>
      </w:pPr>
      <w:rPr>
        <w:rFonts w:hint="default"/>
        <w:lang w:val="en-CA" w:eastAsia="en-CA" w:bidi="en-CA"/>
      </w:rPr>
    </w:lvl>
    <w:lvl w:ilvl="5" w:tplc="A094DF1A">
      <w:numFmt w:val="bullet"/>
      <w:lvlText w:val="•"/>
      <w:lvlJc w:val="left"/>
      <w:pPr>
        <w:ind w:left="5020" w:hanging="360"/>
      </w:pPr>
      <w:rPr>
        <w:rFonts w:hint="default"/>
        <w:lang w:val="en-CA" w:eastAsia="en-CA" w:bidi="en-CA"/>
      </w:rPr>
    </w:lvl>
    <w:lvl w:ilvl="6" w:tplc="852A15F4">
      <w:numFmt w:val="bullet"/>
      <w:lvlText w:val="•"/>
      <w:lvlJc w:val="left"/>
      <w:pPr>
        <w:ind w:left="5860" w:hanging="360"/>
      </w:pPr>
      <w:rPr>
        <w:rFonts w:hint="default"/>
        <w:lang w:val="en-CA" w:eastAsia="en-CA" w:bidi="en-CA"/>
      </w:rPr>
    </w:lvl>
    <w:lvl w:ilvl="7" w:tplc="8F8A1CBE">
      <w:numFmt w:val="bullet"/>
      <w:lvlText w:val="•"/>
      <w:lvlJc w:val="left"/>
      <w:pPr>
        <w:ind w:left="6700" w:hanging="360"/>
      </w:pPr>
      <w:rPr>
        <w:rFonts w:hint="default"/>
        <w:lang w:val="en-CA" w:eastAsia="en-CA" w:bidi="en-CA"/>
      </w:rPr>
    </w:lvl>
    <w:lvl w:ilvl="8" w:tplc="245096A4">
      <w:numFmt w:val="bullet"/>
      <w:lvlText w:val="•"/>
      <w:lvlJc w:val="left"/>
      <w:pPr>
        <w:ind w:left="7540" w:hanging="360"/>
      </w:pPr>
      <w:rPr>
        <w:rFonts w:hint="default"/>
        <w:lang w:val="en-CA" w:eastAsia="en-CA" w:bidi="en-CA"/>
      </w:rPr>
    </w:lvl>
  </w:abstractNum>
  <w:abstractNum w:abstractNumId="2" w15:restartNumberingAfterBreak="0">
    <w:nsid w:val="296B365F"/>
    <w:multiLevelType w:val="hybridMultilevel"/>
    <w:tmpl w:val="3A7AACFA"/>
    <w:lvl w:ilvl="0" w:tplc="81FC3DF0">
      <w:start w:val="1"/>
      <w:numFmt w:val="upperLetter"/>
      <w:lvlText w:val="%1."/>
      <w:lvlJc w:val="left"/>
      <w:pPr>
        <w:ind w:left="371" w:hanging="245"/>
        <w:jc w:val="right"/>
      </w:pPr>
      <w:rPr>
        <w:rFonts w:hint="default"/>
        <w:b/>
        <w:bCs/>
        <w:w w:val="100"/>
        <w:lang w:val="en-CA" w:eastAsia="en-CA" w:bidi="en-CA"/>
      </w:rPr>
    </w:lvl>
    <w:lvl w:ilvl="1" w:tplc="95042F48">
      <w:start w:val="1"/>
      <w:numFmt w:val="decimal"/>
      <w:lvlText w:val="%2."/>
      <w:lvlJc w:val="left"/>
      <w:pPr>
        <w:ind w:left="844" w:hanging="360"/>
      </w:pPr>
      <w:rPr>
        <w:rFonts w:hint="default"/>
        <w:w w:val="100"/>
        <w:lang w:val="en-CA" w:eastAsia="en-CA" w:bidi="en-CA"/>
      </w:rPr>
    </w:lvl>
    <w:lvl w:ilvl="2" w:tplc="516C1B10">
      <w:start w:val="1"/>
      <w:numFmt w:val="lowerLetter"/>
      <w:lvlText w:val="%3."/>
      <w:lvlJc w:val="left"/>
      <w:pPr>
        <w:ind w:left="1564" w:hanging="360"/>
      </w:pPr>
      <w:rPr>
        <w:rFonts w:ascii="Calibri" w:eastAsia="Calibri" w:hAnsi="Calibri" w:cs="Calibri" w:hint="default"/>
        <w:spacing w:val="-1"/>
        <w:w w:val="100"/>
        <w:sz w:val="22"/>
        <w:szCs w:val="22"/>
        <w:lang w:val="en-CA" w:eastAsia="en-CA" w:bidi="en-CA"/>
      </w:rPr>
    </w:lvl>
    <w:lvl w:ilvl="3" w:tplc="997C9B96">
      <w:numFmt w:val="bullet"/>
      <w:lvlText w:val="•"/>
      <w:lvlJc w:val="left"/>
      <w:pPr>
        <w:ind w:left="1560" w:hanging="360"/>
      </w:pPr>
      <w:rPr>
        <w:rFonts w:hint="default"/>
        <w:lang w:val="en-CA" w:eastAsia="en-CA" w:bidi="en-CA"/>
      </w:rPr>
    </w:lvl>
    <w:lvl w:ilvl="4" w:tplc="38907F26">
      <w:numFmt w:val="bullet"/>
      <w:lvlText w:val="•"/>
      <w:lvlJc w:val="left"/>
      <w:pPr>
        <w:ind w:left="2654" w:hanging="360"/>
      </w:pPr>
      <w:rPr>
        <w:rFonts w:hint="default"/>
        <w:lang w:val="en-CA" w:eastAsia="en-CA" w:bidi="en-CA"/>
      </w:rPr>
    </w:lvl>
    <w:lvl w:ilvl="5" w:tplc="79AC1C4C">
      <w:numFmt w:val="bullet"/>
      <w:lvlText w:val="•"/>
      <w:lvlJc w:val="left"/>
      <w:pPr>
        <w:ind w:left="3748" w:hanging="360"/>
      </w:pPr>
      <w:rPr>
        <w:rFonts w:hint="default"/>
        <w:lang w:val="en-CA" w:eastAsia="en-CA" w:bidi="en-CA"/>
      </w:rPr>
    </w:lvl>
    <w:lvl w:ilvl="6" w:tplc="CE90F86C">
      <w:numFmt w:val="bullet"/>
      <w:lvlText w:val="•"/>
      <w:lvlJc w:val="left"/>
      <w:pPr>
        <w:ind w:left="4842" w:hanging="360"/>
      </w:pPr>
      <w:rPr>
        <w:rFonts w:hint="default"/>
        <w:lang w:val="en-CA" w:eastAsia="en-CA" w:bidi="en-CA"/>
      </w:rPr>
    </w:lvl>
    <w:lvl w:ilvl="7" w:tplc="ECFAC9E6">
      <w:numFmt w:val="bullet"/>
      <w:lvlText w:val="•"/>
      <w:lvlJc w:val="left"/>
      <w:pPr>
        <w:ind w:left="5937" w:hanging="360"/>
      </w:pPr>
      <w:rPr>
        <w:rFonts w:hint="default"/>
        <w:lang w:val="en-CA" w:eastAsia="en-CA" w:bidi="en-CA"/>
      </w:rPr>
    </w:lvl>
    <w:lvl w:ilvl="8" w:tplc="05CCE314">
      <w:numFmt w:val="bullet"/>
      <w:lvlText w:val="•"/>
      <w:lvlJc w:val="left"/>
      <w:pPr>
        <w:ind w:left="7031" w:hanging="360"/>
      </w:pPr>
      <w:rPr>
        <w:rFonts w:hint="default"/>
        <w:lang w:val="en-CA" w:eastAsia="en-CA" w:bidi="en-CA"/>
      </w:rPr>
    </w:lvl>
  </w:abstractNum>
  <w:abstractNum w:abstractNumId="3" w15:restartNumberingAfterBreak="0">
    <w:nsid w:val="2B5048D0"/>
    <w:multiLevelType w:val="hybridMultilevel"/>
    <w:tmpl w:val="2432043A"/>
    <w:lvl w:ilvl="0" w:tplc="6A526264">
      <w:numFmt w:val="bullet"/>
      <w:lvlText w:val=""/>
      <w:lvlJc w:val="left"/>
      <w:pPr>
        <w:ind w:left="789" w:hanging="360"/>
      </w:pPr>
      <w:rPr>
        <w:rFonts w:ascii="Symbol" w:eastAsia="Symbol" w:hAnsi="Symbol" w:cs="Symbol" w:hint="default"/>
        <w:w w:val="100"/>
        <w:sz w:val="22"/>
        <w:szCs w:val="22"/>
        <w:lang w:val="en-CA" w:eastAsia="en-CA" w:bidi="en-CA"/>
      </w:rPr>
    </w:lvl>
    <w:lvl w:ilvl="1" w:tplc="34ECA678">
      <w:numFmt w:val="bullet"/>
      <w:lvlText w:val="•"/>
      <w:lvlJc w:val="left"/>
      <w:pPr>
        <w:ind w:left="1624" w:hanging="360"/>
      </w:pPr>
      <w:rPr>
        <w:rFonts w:hint="default"/>
        <w:lang w:val="en-CA" w:eastAsia="en-CA" w:bidi="en-CA"/>
      </w:rPr>
    </w:lvl>
    <w:lvl w:ilvl="2" w:tplc="E9481066">
      <w:numFmt w:val="bullet"/>
      <w:lvlText w:val="•"/>
      <w:lvlJc w:val="left"/>
      <w:pPr>
        <w:ind w:left="2468" w:hanging="360"/>
      </w:pPr>
      <w:rPr>
        <w:rFonts w:hint="default"/>
        <w:lang w:val="en-CA" w:eastAsia="en-CA" w:bidi="en-CA"/>
      </w:rPr>
    </w:lvl>
    <w:lvl w:ilvl="3" w:tplc="58D2CA7E">
      <w:numFmt w:val="bullet"/>
      <w:lvlText w:val="•"/>
      <w:lvlJc w:val="left"/>
      <w:pPr>
        <w:ind w:left="3312" w:hanging="360"/>
      </w:pPr>
      <w:rPr>
        <w:rFonts w:hint="default"/>
        <w:lang w:val="en-CA" w:eastAsia="en-CA" w:bidi="en-CA"/>
      </w:rPr>
    </w:lvl>
    <w:lvl w:ilvl="4" w:tplc="D95675D2">
      <w:numFmt w:val="bullet"/>
      <w:lvlText w:val="•"/>
      <w:lvlJc w:val="left"/>
      <w:pPr>
        <w:ind w:left="4156" w:hanging="360"/>
      </w:pPr>
      <w:rPr>
        <w:rFonts w:hint="default"/>
        <w:lang w:val="en-CA" w:eastAsia="en-CA" w:bidi="en-CA"/>
      </w:rPr>
    </w:lvl>
    <w:lvl w:ilvl="5" w:tplc="72C8BE1E">
      <w:numFmt w:val="bullet"/>
      <w:lvlText w:val="•"/>
      <w:lvlJc w:val="left"/>
      <w:pPr>
        <w:ind w:left="5000" w:hanging="360"/>
      </w:pPr>
      <w:rPr>
        <w:rFonts w:hint="default"/>
        <w:lang w:val="en-CA" w:eastAsia="en-CA" w:bidi="en-CA"/>
      </w:rPr>
    </w:lvl>
    <w:lvl w:ilvl="6" w:tplc="218E8BA8">
      <w:numFmt w:val="bullet"/>
      <w:lvlText w:val="•"/>
      <w:lvlJc w:val="left"/>
      <w:pPr>
        <w:ind w:left="5844" w:hanging="360"/>
      </w:pPr>
      <w:rPr>
        <w:rFonts w:hint="default"/>
        <w:lang w:val="en-CA" w:eastAsia="en-CA" w:bidi="en-CA"/>
      </w:rPr>
    </w:lvl>
    <w:lvl w:ilvl="7" w:tplc="229E7150">
      <w:numFmt w:val="bullet"/>
      <w:lvlText w:val="•"/>
      <w:lvlJc w:val="left"/>
      <w:pPr>
        <w:ind w:left="6688" w:hanging="360"/>
      </w:pPr>
      <w:rPr>
        <w:rFonts w:hint="default"/>
        <w:lang w:val="en-CA" w:eastAsia="en-CA" w:bidi="en-CA"/>
      </w:rPr>
    </w:lvl>
    <w:lvl w:ilvl="8" w:tplc="6CCE987C">
      <w:numFmt w:val="bullet"/>
      <w:lvlText w:val="•"/>
      <w:lvlJc w:val="left"/>
      <w:pPr>
        <w:ind w:left="7532" w:hanging="360"/>
      </w:pPr>
      <w:rPr>
        <w:rFonts w:hint="default"/>
        <w:lang w:val="en-CA" w:eastAsia="en-CA" w:bidi="en-CA"/>
      </w:rPr>
    </w:lvl>
  </w:abstractNum>
  <w:abstractNum w:abstractNumId="4" w15:restartNumberingAfterBreak="0">
    <w:nsid w:val="39B45CB1"/>
    <w:multiLevelType w:val="hybridMultilevel"/>
    <w:tmpl w:val="B9E89524"/>
    <w:lvl w:ilvl="0" w:tplc="FFFFFFFF">
      <w:start w:val="6"/>
      <w:numFmt w:val="upperLetter"/>
      <w:lvlText w:val="%1."/>
      <w:lvlJc w:val="left"/>
      <w:pPr>
        <w:ind w:left="486" w:hanging="360"/>
      </w:pPr>
      <w:rPr>
        <w:rFonts w:hint="default"/>
      </w:rPr>
    </w:lvl>
    <w:lvl w:ilvl="1" w:tplc="FFFFFFFF">
      <w:start w:val="1"/>
      <w:numFmt w:val="lowerLetter"/>
      <w:lvlText w:val="%2."/>
      <w:lvlJc w:val="left"/>
      <w:pPr>
        <w:ind w:left="1206" w:hanging="360"/>
      </w:pPr>
    </w:lvl>
    <w:lvl w:ilvl="2" w:tplc="FFFFFFFF">
      <w:start w:val="1"/>
      <w:numFmt w:val="lowerRoman"/>
      <w:lvlText w:val="%3."/>
      <w:lvlJc w:val="right"/>
      <w:pPr>
        <w:ind w:left="1926" w:hanging="180"/>
      </w:pPr>
    </w:lvl>
    <w:lvl w:ilvl="3" w:tplc="FFFFFFFF" w:tentative="1">
      <w:start w:val="1"/>
      <w:numFmt w:val="decimal"/>
      <w:lvlText w:val="%4."/>
      <w:lvlJc w:val="left"/>
      <w:pPr>
        <w:ind w:left="2646" w:hanging="360"/>
      </w:pPr>
    </w:lvl>
    <w:lvl w:ilvl="4" w:tplc="FFFFFFFF" w:tentative="1">
      <w:start w:val="1"/>
      <w:numFmt w:val="lowerLetter"/>
      <w:lvlText w:val="%5."/>
      <w:lvlJc w:val="left"/>
      <w:pPr>
        <w:ind w:left="3366" w:hanging="360"/>
      </w:pPr>
    </w:lvl>
    <w:lvl w:ilvl="5" w:tplc="FFFFFFFF" w:tentative="1">
      <w:start w:val="1"/>
      <w:numFmt w:val="lowerRoman"/>
      <w:lvlText w:val="%6."/>
      <w:lvlJc w:val="right"/>
      <w:pPr>
        <w:ind w:left="4086" w:hanging="180"/>
      </w:pPr>
    </w:lvl>
    <w:lvl w:ilvl="6" w:tplc="FFFFFFFF" w:tentative="1">
      <w:start w:val="1"/>
      <w:numFmt w:val="decimal"/>
      <w:lvlText w:val="%7."/>
      <w:lvlJc w:val="left"/>
      <w:pPr>
        <w:ind w:left="4806" w:hanging="360"/>
      </w:pPr>
    </w:lvl>
    <w:lvl w:ilvl="7" w:tplc="FFFFFFFF" w:tentative="1">
      <w:start w:val="1"/>
      <w:numFmt w:val="lowerLetter"/>
      <w:lvlText w:val="%8."/>
      <w:lvlJc w:val="left"/>
      <w:pPr>
        <w:ind w:left="5526" w:hanging="360"/>
      </w:pPr>
    </w:lvl>
    <w:lvl w:ilvl="8" w:tplc="FFFFFFFF" w:tentative="1">
      <w:start w:val="1"/>
      <w:numFmt w:val="lowerRoman"/>
      <w:lvlText w:val="%9."/>
      <w:lvlJc w:val="right"/>
      <w:pPr>
        <w:ind w:left="6246" w:hanging="180"/>
      </w:pPr>
    </w:lvl>
  </w:abstractNum>
  <w:abstractNum w:abstractNumId="5" w15:restartNumberingAfterBreak="0">
    <w:nsid w:val="69DC6D22"/>
    <w:multiLevelType w:val="hybridMultilevel"/>
    <w:tmpl w:val="B9E89524"/>
    <w:lvl w:ilvl="0" w:tplc="22660EEC">
      <w:start w:val="6"/>
      <w:numFmt w:val="upperLetter"/>
      <w:lvlText w:val="%1."/>
      <w:lvlJc w:val="left"/>
      <w:pPr>
        <w:ind w:left="486" w:hanging="360"/>
      </w:pPr>
      <w:rPr>
        <w:rFonts w:hint="default"/>
      </w:rPr>
    </w:lvl>
    <w:lvl w:ilvl="1" w:tplc="10090019">
      <w:start w:val="1"/>
      <w:numFmt w:val="lowerLetter"/>
      <w:lvlText w:val="%2."/>
      <w:lvlJc w:val="left"/>
      <w:pPr>
        <w:ind w:left="1206" w:hanging="360"/>
      </w:pPr>
    </w:lvl>
    <w:lvl w:ilvl="2" w:tplc="1009001B">
      <w:start w:val="1"/>
      <w:numFmt w:val="lowerRoman"/>
      <w:lvlText w:val="%3."/>
      <w:lvlJc w:val="right"/>
      <w:pPr>
        <w:ind w:left="1926" w:hanging="180"/>
      </w:pPr>
    </w:lvl>
    <w:lvl w:ilvl="3" w:tplc="1009000F" w:tentative="1">
      <w:start w:val="1"/>
      <w:numFmt w:val="decimal"/>
      <w:lvlText w:val="%4."/>
      <w:lvlJc w:val="left"/>
      <w:pPr>
        <w:ind w:left="2646" w:hanging="360"/>
      </w:pPr>
    </w:lvl>
    <w:lvl w:ilvl="4" w:tplc="10090019" w:tentative="1">
      <w:start w:val="1"/>
      <w:numFmt w:val="lowerLetter"/>
      <w:lvlText w:val="%5."/>
      <w:lvlJc w:val="left"/>
      <w:pPr>
        <w:ind w:left="3366" w:hanging="360"/>
      </w:pPr>
    </w:lvl>
    <w:lvl w:ilvl="5" w:tplc="1009001B" w:tentative="1">
      <w:start w:val="1"/>
      <w:numFmt w:val="lowerRoman"/>
      <w:lvlText w:val="%6."/>
      <w:lvlJc w:val="right"/>
      <w:pPr>
        <w:ind w:left="4086" w:hanging="180"/>
      </w:pPr>
    </w:lvl>
    <w:lvl w:ilvl="6" w:tplc="1009000F" w:tentative="1">
      <w:start w:val="1"/>
      <w:numFmt w:val="decimal"/>
      <w:lvlText w:val="%7."/>
      <w:lvlJc w:val="left"/>
      <w:pPr>
        <w:ind w:left="4806" w:hanging="360"/>
      </w:pPr>
    </w:lvl>
    <w:lvl w:ilvl="7" w:tplc="10090019" w:tentative="1">
      <w:start w:val="1"/>
      <w:numFmt w:val="lowerLetter"/>
      <w:lvlText w:val="%8."/>
      <w:lvlJc w:val="left"/>
      <w:pPr>
        <w:ind w:left="5526" w:hanging="360"/>
      </w:pPr>
    </w:lvl>
    <w:lvl w:ilvl="8" w:tplc="1009001B" w:tentative="1">
      <w:start w:val="1"/>
      <w:numFmt w:val="lowerRoman"/>
      <w:lvlText w:val="%9."/>
      <w:lvlJc w:val="right"/>
      <w:pPr>
        <w:ind w:left="6246" w:hanging="180"/>
      </w:pPr>
    </w:lvl>
  </w:abstractNum>
  <w:num w:numId="1" w16cid:durableId="1295913882">
    <w:abstractNumId w:val="0"/>
  </w:num>
  <w:num w:numId="2" w16cid:durableId="855383920">
    <w:abstractNumId w:val="3"/>
  </w:num>
  <w:num w:numId="3" w16cid:durableId="482083939">
    <w:abstractNumId w:val="1"/>
  </w:num>
  <w:num w:numId="4" w16cid:durableId="1853761893">
    <w:abstractNumId w:val="2"/>
  </w:num>
  <w:num w:numId="5" w16cid:durableId="342637121">
    <w:abstractNumId w:val="5"/>
  </w:num>
  <w:num w:numId="6" w16cid:durableId="714961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evenAndOddHeaders/>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05AD2"/>
    <w:rsid w:val="0019474B"/>
    <w:rsid w:val="00275D74"/>
    <w:rsid w:val="002B5B1B"/>
    <w:rsid w:val="00305AD2"/>
    <w:rsid w:val="00363E84"/>
    <w:rsid w:val="004A5F4B"/>
    <w:rsid w:val="00796D5A"/>
    <w:rsid w:val="00827ED9"/>
    <w:rsid w:val="008B49F1"/>
    <w:rsid w:val="009660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F764BAC"/>
  <w15:docId w15:val="{391064FE-0F56-4380-87B9-E449E7FD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ind w:left="3363"/>
      <w:outlineLvl w:val="0"/>
    </w:pPr>
    <w:rPr>
      <w:i/>
      <w:sz w:val="24"/>
      <w:szCs w:val="24"/>
    </w:rPr>
  </w:style>
  <w:style w:type="paragraph" w:styleId="Heading2">
    <w:name w:val="heading 2"/>
    <w:basedOn w:val="Normal"/>
    <w:uiPriority w:val="9"/>
    <w:unhideWhenUsed/>
    <w:qFormat/>
    <w:pPr>
      <w:ind w:left="400" w:hanging="22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6"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5B1B"/>
    <w:rPr>
      <w:color w:val="0000FF" w:themeColor="hyperlink"/>
      <w:u w:val="single"/>
    </w:rPr>
  </w:style>
  <w:style w:type="character" w:styleId="UnresolvedMention">
    <w:name w:val="Unresolved Mention"/>
    <w:basedOn w:val="DefaultParagraphFont"/>
    <w:uiPriority w:val="99"/>
    <w:semiHidden/>
    <w:unhideWhenUsed/>
    <w:rsid w:val="002B5B1B"/>
    <w:rPr>
      <w:color w:val="605E5C"/>
      <w:shd w:val="clear" w:color="auto" w:fill="E1DFDD"/>
    </w:rPr>
  </w:style>
  <w:style w:type="paragraph" w:styleId="Header">
    <w:name w:val="header"/>
    <w:basedOn w:val="Normal"/>
    <w:link w:val="HeaderChar"/>
    <w:uiPriority w:val="99"/>
    <w:unhideWhenUsed/>
    <w:rsid w:val="002B5B1B"/>
    <w:pPr>
      <w:tabs>
        <w:tab w:val="center" w:pos="4680"/>
        <w:tab w:val="right" w:pos="9360"/>
      </w:tabs>
    </w:pPr>
  </w:style>
  <w:style w:type="character" w:customStyle="1" w:styleId="HeaderChar">
    <w:name w:val="Header Char"/>
    <w:basedOn w:val="DefaultParagraphFont"/>
    <w:link w:val="Header"/>
    <w:uiPriority w:val="99"/>
    <w:rsid w:val="002B5B1B"/>
    <w:rPr>
      <w:rFonts w:ascii="Calibri" w:eastAsia="Calibri" w:hAnsi="Calibri" w:cs="Calibri"/>
      <w:lang w:val="en-CA" w:eastAsia="en-CA" w:bidi="en-CA"/>
    </w:rPr>
  </w:style>
  <w:style w:type="paragraph" w:styleId="Footer">
    <w:name w:val="footer"/>
    <w:basedOn w:val="Normal"/>
    <w:link w:val="FooterChar"/>
    <w:uiPriority w:val="99"/>
    <w:unhideWhenUsed/>
    <w:rsid w:val="002B5B1B"/>
    <w:pPr>
      <w:tabs>
        <w:tab w:val="center" w:pos="4680"/>
        <w:tab w:val="right" w:pos="9360"/>
      </w:tabs>
    </w:pPr>
  </w:style>
  <w:style w:type="character" w:customStyle="1" w:styleId="FooterChar">
    <w:name w:val="Footer Char"/>
    <w:basedOn w:val="DefaultParagraphFont"/>
    <w:link w:val="Footer"/>
    <w:uiPriority w:val="99"/>
    <w:rsid w:val="002B5B1B"/>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montecivitan.com/our-services/eastern-ontario-event-centr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recandculturedept@mississippimill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andculturedept@mississippimills.ca%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McCubbin</dc:creator>
  <cp:lastModifiedBy>Dawn McDonald</cp:lastModifiedBy>
  <cp:revision>5</cp:revision>
  <cp:lastPrinted>2023-04-25T17:50:00Z</cp:lastPrinted>
  <dcterms:created xsi:type="dcterms:W3CDTF">2023-04-25T16:50:00Z</dcterms:created>
  <dcterms:modified xsi:type="dcterms:W3CDTF">2023-04-28T19:22:00Z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2022-05-30T00:00:00Z</vt:filetime>
  </property>
  <property fmtid="{D5CDD505-2E9C-101B-9397-08002B2CF9AE}" pid="3" name="Creator">
    <vt:lpwstr>Microsoft® Word for Microsoft 365</vt:lpwstr>
  </property>
  <property fmtid="{D5CDD505-2E9C-101B-9397-08002B2CF9AE}" pid="4" name="LastSaved">
    <vt:filetime>2023-04-25T00:00:00Z</vt:filetime>
  </property>
</Properties>
</file>